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36" w:rsidRDefault="001C1036" w:rsidP="001C1036">
      <w:pPr>
        <w:jc w:val="center"/>
        <w:rPr>
          <w:rFonts w:ascii="Arial" w:hAnsi="Arial" w:cs="Arial"/>
          <w:b/>
          <w:bCs/>
          <w:shadow/>
          <w:sz w:val="32"/>
          <w:szCs w:val="32"/>
        </w:rPr>
      </w:pPr>
      <w:r>
        <w:rPr>
          <w:rFonts w:ascii="Arial" w:hAnsi="Arial" w:cs="Arial"/>
          <w:b/>
          <w:bCs/>
          <w:shadow/>
          <w:sz w:val="32"/>
          <w:szCs w:val="32"/>
        </w:rPr>
        <w:t>PRZEDMIOTOWY SYSTEM OCENIANIA</w:t>
      </w:r>
    </w:p>
    <w:p w:rsidR="001C1036" w:rsidRDefault="001C1036" w:rsidP="001C10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języka niemieckiego dla klasy VIII Szkoły Podstawowej</w:t>
      </w:r>
    </w:p>
    <w:p w:rsidR="001C1036" w:rsidRDefault="001C1036" w:rsidP="001C1036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 podręcznika </w:t>
      </w:r>
      <w:r>
        <w:rPr>
          <w:rFonts w:ascii="Arial" w:hAnsi="Arial" w:cs="Arial"/>
          <w:b/>
          <w:i/>
          <w:iCs/>
          <w:sz w:val="32"/>
          <w:szCs w:val="32"/>
        </w:rPr>
        <w:t xml:space="preserve">aha! </w:t>
      </w:r>
      <w:proofErr w:type="spellStart"/>
      <w:r>
        <w:rPr>
          <w:rFonts w:ascii="Arial" w:hAnsi="Arial" w:cs="Arial"/>
          <w:b/>
          <w:i/>
          <w:iCs/>
          <w:sz w:val="32"/>
          <w:szCs w:val="32"/>
        </w:rPr>
        <w:t>Neu</w:t>
      </w:r>
      <w:proofErr w:type="spellEnd"/>
      <w:r>
        <w:rPr>
          <w:rFonts w:ascii="Arial" w:hAnsi="Arial" w:cs="Arial"/>
          <w:b/>
          <w:i/>
          <w:iCs/>
          <w:sz w:val="32"/>
          <w:szCs w:val="32"/>
        </w:rPr>
        <w:t xml:space="preserve"> – kurs podstawowy</w:t>
      </w:r>
    </w:p>
    <w:p w:rsidR="001C1036" w:rsidRPr="00980F9F" w:rsidRDefault="001C1036" w:rsidP="001C1036">
      <w:pPr>
        <w:rPr>
          <w:rFonts w:ascii="Arial" w:hAnsi="Arial" w:cs="Arial"/>
        </w:rPr>
      </w:pPr>
    </w:p>
    <w:p w:rsidR="001C1036" w:rsidRDefault="001C1036" w:rsidP="001C1036">
      <w:pPr>
        <w:jc w:val="center"/>
        <w:rPr>
          <w:rFonts w:ascii="Arial" w:hAnsi="Arial" w:cs="Arial"/>
          <w:b/>
          <w:u w:val="single"/>
        </w:rPr>
      </w:pPr>
    </w:p>
    <w:p w:rsidR="001C1036" w:rsidRDefault="001C1036" w:rsidP="001C10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I. Budowa podręcznika</w:t>
      </w:r>
    </w:p>
    <w:p w:rsidR="001C1036" w:rsidRDefault="001C1036" w:rsidP="001C103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1036" w:rsidRPr="00980F9F" w:rsidRDefault="001C1036" w:rsidP="001C1036">
      <w:pPr>
        <w:jc w:val="both"/>
        <w:rPr>
          <w:rFonts w:ascii="Arial" w:hAnsi="Arial" w:cs="Arial"/>
          <w:sz w:val="24"/>
          <w:szCs w:val="24"/>
        </w:rPr>
      </w:pPr>
      <w:r w:rsidRPr="00980F9F">
        <w:rPr>
          <w:rFonts w:ascii="Arial" w:hAnsi="Arial" w:cs="Arial"/>
          <w:sz w:val="24"/>
          <w:szCs w:val="24"/>
        </w:rPr>
        <w:t xml:space="preserve">W rozpoczynającym się właśnie roku szkolnym uczniowie będą korzystać         </w:t>
      </w:r>
      <w:r>
        <w:rPr>
          <w:rFonts w:ascii="Arial" w:hAnsi="Arial" w:cs="Arial"/>
          <w:sz w:val="24"/>
          <w:szCs w:val="24"/>
        </w:rPr>
        <w:t xml:space="preserve">                  z podręcznika</w:t>
      </w:r>
      <w:r w:rsidRPr="00980F9F">
        <w:rPr>
          <w:rFonts w:ascii="Arial" w:hAnsi="Arial" w:cs="Arial"/>
          <w:sz w:val="24"/>
          <w:szCs w:val="24"/>
        </w:rPr>
        <w:t xml:space="preserve"> </w:t>
      </w:r>
      <w:r w:rsidRPr="00980F9F">
        <w:rPr>
          <w:rFonts w:ascii="Arial" w:hAnsi="Arial" w:cs="Arial"/>
          <w:i/>
          <w:iCs/>
          <w:sz w:val="24"/>
          <w:szCs w:val="24"/>
        </w:rPr>
        <w:t xml:space="preserve">aha! </w:t>
      </w:r>
      <w:proofErr w:type="spellStart"/>
      <w:r w:rsidRPr="00980F9F">
        <w:rPr>
          <w:rFonts w:ascii="Arial" w:hAnsi="Arial" w:cs="Arial"/>
          <w:i/>
          <w:iCs/>
          <w:sz w:val="24"/>
          <w:szCs w:val="24"/>
        </w:rPr>
        <w:t>Neu</w:t>
      </w:r>
      <w:proofErr w:type="spellEnd"/>
      <w:r>
        <w:rPr>
          <w:rFonts w:ascii="Arial" w:hAnsi="Arial" w:cs="Arial"/>
          <w:sz w:val="24"/>
          <w:szCs w:val="24"/>
        </w:rPr>
        <w:t>, które w pełni odpowiada</w:t>
      </w:r>
      <w:r w:rsidRPr="00980F9F">
        <w:rPr>
          <w:rFonts w:ascii="Arial" w:hAnsi="Arial" w:cs="Arial"/>
          <w:sz w:val="24"/>
          <w:szCs w:val="24"/>
        </w:rPr>
        <w:t xml:space="preserve"> wymogom nowej </w:t>
      </w:r>
      <w:r w:rsidRPr="00980F9F">
        <w:rPr>
          <w:rFonts w:ascii="Arial" w:hAnsi="Arial" w:cs="Arial"/>
          <w:i/>
          <w:sz w:val="24"/>
          <w:szCs w:val="24"/>
        </w:rPr>
        <w:t>Podstawy programowej</w:t>
      </w:r>
      <w:r w:rsidRPr="00980F9F">
        <w:rPr>
          <w:rFonts w:ascii="Arial" w:hAnsi="Arial" w:cs="Arial"/>
          <w:sz w:val="24"/>
          <w:szCs w:val="24"/>
        </w:rPr>
        <w:t xml:space="preserve">. Cykl </w:t>
      </w:r>
      <w:r w:rsidRPr="00980F9F">
        <w:rPr>
          <w:rFonts w:ascii="Arial" w:hAnsi="Arial" w:cs="Arial"/>
          <w:i/>
          <w:sz w:val="24"/>
          <w:szCs w:val="24"/>
        </w:rPr>
        <w:t xml:space="preserve">aha! </w:t>
      </w:r>
      <w:proofErr w:type="spellStart"/>
      <w:r w:rsidRPr="00980F9F">
        <w:rPr>
          <w:rFonts w:ascii="Arial" w:hAnsi="Arial" w:cs="Arial"/>
          <w:i/>
          <w:sz w:val="24"/>
          <w:szCs w:val="24"/>
        </w:rPr>
        <w:t>Neu</w:t>
      </w:r>
      <w:proofErr w:type="spellEnd"/>
      <w:r w:rsidRPr="00980F9F">
        <w:rPr>
          <w:rFonts w:ascii="Arial" w:hAnsi="Arial" w:cs="Arial"/>
          <w:sz w:val="24"/>
          <w:szCs w:val="24"/>
        </w:rPr>
        <w:t xml:space="preserve"> umożliwi zdobycie kompetencji językowych umożliwiających autentyczną komunikację</w:t>
      </w:r>
      <w:r>
        <w:rPr>
          <w:rFonts w:ascii="Arial" w:hAnsi="Arial" w:cs="Arial"/>
          <w:sz w:val="24"/>
          <w:szCs w:val="24"/>
        </w:rPr>
        <w:t>. Podręcznik</w:t>
      </w:r>
      <w:r w:rsidRPr="00980F9F">
        <w:rPr>
          <w:rFonts w:ascii="Arial" w:hAnsi="Arial" w:cs="Arial"/>
          <w:sz w:val="24"/>
          <w:szCs w:val="24"/>
        </w:rPr>
        <w:t xml:space="preserve"> </w:t>
      </w:r>
      <w:r w:rsidRPr="00980F9F">
        <w:rPr>
          <w:rFonts w:ascii="Arial" w:hAnsi="Arial" w:cs="Arial"/>
          <w:i/>
          <w:iCs/>
          <w:sz w:val="24"/>
          <w:szCs w:val="24"/>
        </w:rPr>
        <w:t xml:space="preserve">aha! </w:t>
      </w:r>
      <w:proofErr w:type="spellStart"/>
      <w:r w:rsidRPr="00980F9F">
        <w:rPr>
          <w:rFonts w:ascii="Arial" w:hAnsi="Arial" w:cs="Arial"/>
          <w:i/>
          <w:iCs/>
          <w:sz w:val="24"/>
          <w:szCs w:val="24"/>
        </w:rPr>
        <w:t>Neu</w:t>
      </w:r>
      <w:proofErr w:type="spellEnd"/>
      <w:r w:rsidRPr="00980F9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składa się   </w:t>
      </w:r>
      <w:r w:rsidRPr="00980F9F">
        <w:rPr>
          <w:rFonts w:ascii="Arial" w:hAnsi="Arial" w:cs="Arial"/>
          <w:sz w:val="24"/>
          <w:szCs w:val="24"/>
        </w:rPr>
        <w:t>w sumie z sześciu rozdziałów. W części podręcznikowej znajdują się teksty do czytania i słuchania, zadania do tekstów, dialog</w:t>
      </w:r>
      <w:r>
        <w:rPr>
          <w:rFonts w:ascii="Arial" w:hAnsi="Arial" w:cs="Arial"/>
          <w:sz w:val="24"/>
          <w:szCs w:val="24"/>
        </w:rPr>
        <w:t xml:space="preserve">i, wprowadzenie gramatyki </w:t>
      </w:r>
      <w:r w:rsidRPr="00980F9F">
        <w:rPr>
          <w:rFonts w:ascii="Arial" w:hAnsi="Arial" w:cs="Arial"/>
          <w:sz w:val="24"/>
          <w:szCs w:val="24"/>
        </w:rPr>
        <w:t xml:space="preserve"> i ćwiczenia fonetyczne. Przy każdym zagadnieniu gramatycznym pojawiają się odsyłacze do publikacji uzupełniającej </w:t>
      </w:r>
      <w:proofErr w:type="spellStart"/>
      <w:r w:rsidRPr="00980F9F">
        <w:rPr>
          <w:rFonts w:ascii="Arial" w:hAnsi="Arial" w:cs="Arial"/>
          <w:i/>
          <w:sz w:val="24"/>
          <w:szCs w:val="24"/>
        </w:rPr>
        <w:t>Grammatik</w:t>
      </w:r>
      <w:proofErr w:type="spellEnd"/>
      <w:r w:rsidRPr="00980F9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80F9F">
        <w:rPr>
          <w:rFonts w:ascii="Arial" w:hAnsi="Arial" w:cs="Arial"/>
          <w:i/>
          <w:sz w:val="24"/>
          <w:szCs w:val="24"/>
        </w:rPr>
        <w:t>für</w:t>
      </w:r>
      <w:proofErr w:type="spellEnd"/>
      <w:r w:rsidRPr="00980F9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80F9F">
        <w:rPr>
          <w:rFonts w:ascii="Arial" w:hAnsi="Arial" w:cs="Arial"/>
          <w:i/>
          <w:sz w:val="24"/>
          <w:szCs w:val="24"/>
        </w:rPr>
        <w:t>dich</w:t>
      </w:r>
      <w:proofErr w:type="spellEnd"/>
      <w:r w:rsidRPr="00980F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80F9F">
        <w:rPr>
          <w:rFonts w:ascii="Arial" w:hAnsi="Arial" w:cs="Arial"/>
          <w:sz w:val="24"/>
          <w:szCs w:val="24"/>
        </w:rPr>
        <w:t>w której zawarte są dalsze wyjaśnienia i ćwiczenia pozwalające na dodatkowe rozszerzenie, utrwalenie</w:t>
      </w:r>
      <w:r>
        <w:rPr>
          <w:rFonts w:ascii="Arial" w:hAnsi="Arial" w:cs="Arial"/>
          <w:sz w:val="24"/>
          <w:szCs w:val="24"/>
        </w:rPr>
        <w:t xml:space="preserve"> </w:t>
      </w:r>
      <w:r w:rsidRPr="00980F9F">
        <w:rPr>
          <w:rFonts w:ascii="Arial" w:hAnsi="Arial" w:cs="Arial"/>
          <w:sz w:val="24"/>
          <w:szCs w:val="24"/>
        </w:rPr>
        <w:t xml:space="preserve"> i systematyzację wiedzy z zakresu gramatyki.</w:t>
      </w:r>
    </w:p>
    <w:p w:rsidR="001C1036" w:rsidRPr="00980F9F" w:rsidRDefault="001C1036" w:rsidP="001C1036">
      <w:pPr>
        <w:jc w:val="both"/>
        <w:rPr>
          <w:rFonts w:ascii="Arial" w:hAnsi="Arial" w:cs="Arial"/>
          <w:sz w:val="24"/>
          <w:szCs w:val="24"/>
        </w:rPr>
      </w:pPr>
      <w:r w:rsidRPr="00980F9F">
        <w:rPr>
          <w:rFonts w:ascii="Arial" w:hAnsi="Arial" w:cs="Arial"/>
          <w:sz w:val="24"/>
          <w:szCs w:val="24"/>
        </w:rPr>
        <w:t>Po każdym rozdziale w części podręcznikowej umieszczone jest zestawienie słownictwa przewidzianego do aktywnego opanowania wraz z polskim tłumaczeniem. Jest to spis niezbędnych słów (podzielonych na poszczególne kategorie typu rzeczowniki, czasowniki, przymiotniki, przysłówki itp.</w:t>
      </w:r>
      <w:r>
        <w:rPr>
          <w:rFonts w:ascii="Arial" w:hAnsi="Arial" w:cs="Arial"/>
          <w:sz w:val="24"/>
          <w:szCs w:val="24"/>
        </w:rPr>
        <w:t>) oraz niezbędnych zwrotów</w:t>
      </w:r>
      <w:r w:rsidRPr="00980F9F">
        <w:rPr>
          <w:rFonts w:ascii="Arial" w:hAnsi="Arial" w:cs="Arial"/>
          <w:sz w:val="24"/>
          <w:szCs w:val="24"/>
        </w:rPr>
        <w:t xml:space="preserve">  i wyrażeń z danego kręgu tematycznego, którymi uczeń powinien się posługiwać.   Na końcu podręcznika znajduje się  </w:t>
      </w:r>
      <w:r w:rsidRPr="00980F9F">
        <w:rPr>
          <w:rFonts w:ascii="Arial" w:hAnsi="Arial" w:cs="Arial"/>
          <w:bCs/>
          <w:sz w:val="24"/>
          <w:szCs w:val="24"/>
        </w:rPr>
        <w:t>także</w:t>
      </w:r>
      <w:r w:rsidRPr="00980F9F">
        <w:rPr>
          <w:rFonts w:ascii="Arial" w:hAnsi="Arial" w:cs="Arial"/>
          <w:b/>
          <w:sz w:val="24"/>
          <w:szCs w:val="24"/>
        </w:rPr>
        <w:t xml:space="preserve"> </w:t>
      </w:r>
      <w:r w:rsidRPr="00980F9F">
        <w:rPr>
          <w:rFonts w:ascii="Arial" w:hAnsi="Arial" w:cs="Arial"/>
          <w:sz w:val="24"/>
          <w:szCs w:val="24"/>
        </w:rPr>
        <w:t xml:space="preserve">słowniczek zawierający pełen zestaw słownictwa występującego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980F9F">
        <w:rPr>
          <w:rFonts w:ascii="Arial" w:hAnsi="Arial" w:cs="Arial"/>
          <w:sz w:val="24"/>
          <w:szCs w:val="24"/>
        </w:rPr>
        <w:t>w poszczególnych zadaniach i ćwiczeniach.</w:t>
      </w:r>
    </w:p>
    <w:p w:rsidR="001C1036" w:rsidRDefault="001C1036" w:rsidP="001C1036">
      <w:pPr>
        <w:jc w:val="both"/>
        <w:rPr>
          <w:rFonts w:ascii="Arial" w:hAnsi="Arial" w:cs="Arial"/>
        </w:rPr>
      </w:pPr>
    </w:p>
    <w:p w:rsidR="001C1036" w:rsidRDefault="001C1036" w:rsidP="001C1036">
      <w:pPr>
        <w:ind w:left="1416" w:hanging="1416"/>
        <w:jc w:val="center"/>
        <w:rPr>
          <w:rFonts w:ascii="Arial" w:hAnsi="Arial" w:cs="Arial"/>
        </w:rPr>
      </w:pPr>
    </w:p>
    <w:p w:rsidR="001C1036" w:rsidRDefault="001C1036" w:rsidP="001C1036">
      <w:pPr>
        <w:ind w:left="1416" w:hanging="141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1036" w:rsidRDefault="001C1036" w:rsidP="001C1036">
      <w:pPr>
        <w:ind w:left="1416" w:hanging="141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1036" w:rsidRDefault="001C1036" w:rsidP="001C1036">
      <w:pPr>
        <w:ind w:left="1416" w:hanging="141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1036" w:rsidRDefault="001C1036" w:rsidP="001C1036">
      <w:pPr>
        <w:ind w:left="1416" w:hanging="141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1036" w:rsidRDefault="001C1036" w:rsidP="001C1036">
      <w:pPr>
        <w:ind w:left="1416" w:hanging="141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Ogólne zasady oceniania</w:t>
      </w:r>
    </w:p>
    <w:p w:rsidR="001C1036" w:rsidRDefault="001C1036" w:rsidP="001C1036">
      <w:pPr>
        <w:ind w:left="1416" w:hanging="1416"/>
        <w:jc w:val="both"/>
        <w:rPr>
          <w:rFonts w:ascii="Arial" w:hAnsi="Arial" w:cs="Arial"/>
          <w:sz w:val="28"/>
          <w:szCs w:val="28"/>
          <w:u w:val="single"/>
        </w:rPr>
      </w:pPr>
    </w:p>
    <w:p w:rsidR="001C1036" w:rsidRDefault="001C1036" w:rsidP="001C1036">
      <w:pPr>
        <w:pStyle w:val="Tekstpodstawowy21"/>
      </w:pPr>
      <w:r>
        <w:t xml:space="preserve">1. Nauczanie języka niemieckiego w Szkole Podstawowej odbywa się na podstawie programu nauczania autorstwa Pawła Piszczatowskiego. </w:t>
      </w:r>
    </w:p>
    <w:p w:rsidR="001C1036" w:rsidRDefault="001C1036" w:rsidP="001C1036">
      <w:pPr>
        <w:pStyle w:val="Tekstpodstawowy21"/>
      </w:pPr>
    </w:p>
    <w:p w:rsidR="001C1036" w:rsidRDefault="001C1036" w:rsidP="001C1036">
      <w:pPr>
        <w:jc w:val="both"/>
        <w:rPr>
          <w:rFonts w:ascii="Arial" w:hAnsi="Arial" w:cs="Arial"/>
        </w:rPr>
      </w:pPr>
      <w:r w:rsidRPr="00980F9F">
        <w:rPr>
          <w:rFonts w:ascii="Arial" w:hAnsi="Arial" w:cs="Arial"/>
          <w:sz w:val="24"/>
          <w:szCs w:val="24"/>
        </w:rPr>
        <w:t>2. Na pierwszych zajęciach uczniowie zostaną poinformowani przez nauczyciela przedmiotu o zakresie wymagań na określoną ocenę oraz o sposobie i zasadach oceniania</w:t>
      </w:r>
      <w:r>
        <w:rPr>
          <w:rFonts w:ascii="Arial" w:hAnsi="Arial" w:cs="Arial"/>
        </w:rPr>
        <w:t>.</w:t>
      </w:r>
    </w:p>
    <w:p w:rsidR="001C1036" w:rsidRPr="00980F9F" w:rsidRDefault="001C1036" w:rsidP="001C1036">
      <w:pPr>
        <w:tabs>
          <w:tab w:val="left" w:pos="960"/>
          <w:tab w:val="center" w:pos="53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80F9F">
        <w:rPr>
          <w:rFonts w:ascii="Arial" w:hAnsi="Arial" w:cs="Arial"/>
          <w:sz w:val="24"/>
          <w:szCs w:val="24"/>
        </w:rPr>
        <w:t>. Uczeń ma prawo w ciągu semestru zgłosić dwa nieprzygotowania, co wraz z datą zostanie odnotowane w dzienniku.  Pod nieprzygotowaniem rozumie się: brak zeszytu, podręcznika, nieodrobienie pracy domowej, nieprzygotowanie do ustnej odpowiedzi. Nieprzygotowanie powinno być zgłoszone na początku lekcji zaraz po sprawdzeniu listy obecności a zaległości wyrównane na następną lekcję.</w:t>
      </w:r>
    </w:p>
    <w:p w:rsidR="001C1036" w:rsidRPr="00980F9F" w:rsidRDefault="001C1036" w:rsidP="001C1036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980F9F">
        <w:rPr>
          <w:rFonts w:ascii="Arial" w:hAnsi="Arial" w:cs="Arial"/>
          <w:sz w:val="24"/>
          <w:szCs w:val="24"/>
          <w:lang w:eastAsia="pl-PL"/>
        </w:rPr>
        <w:t>Za niezgłoszenie nieprzygotowania do lekcji ucze</w:t>
      </w:r>
      <w:r w:rsidRPr="00980F9F">
        <w:rPr>
          <w:rFonts w:ascii="Arial" w:eastAsia="TimesNewRoman" w:hAnsi="Arial" w:cs="Arial"/>
          <w:sz w:val="24"/>
          <w:szCs w:val="24"/>
          <w:lang w:eastAsia="pl-PL"/>
        </w:rPr>
        <w:t xml:space="preserve">ń </w:t>
      </w:r>
      <w:r w:rsidRPr="00980F9F">
        <w:rPr>
          <w:rFonts w:ascii="Arial" w:hAnsi="Arial" w:cs="Arial"/>
          <w:sz w:val="24"/>
          <w:szCs w:val="24"/>
          <w:lang w:eastAsia="pl-PL"/>
        </w:rPr>
        <w:t>otrzymuje ocen</w:t>
      </w:r>
      <w:r w:rsidRPr="00980F9F">
        <w:rPr>
          <w:rFonts w:ascii="Arial" w:eastAsia="TimesNewRoman" w:hAnsi="Arial" w:cs="Arial"/>
          <w:sz w:val="24"/>
          <w:szCs w:val="24"/>
          <w:lang w:eastAsia="pl-PL"/>
        </w:rPr>
        <w:t xml:space="preserve">ę </w:t>
      </w:r>
      <w:r w:rsidRPr="00980F9F">
        <w:rPr>
          <w:rFonts w:ascii="Arial" w:hAnsi="Arial" w:cs="Arial"/>
          <w:sz w:val="24"/>
          <w:szCs w:val="24"/>
          <w:lang w:eastAsia="pl-PL"/>
        </w:rPr>
        <w:t>niedostateczn</w:t>
      </w:r>
      <w:r w:rsidRPr="00980F9F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980F9F">
        <w:rPr>
          <w:rFonts w:ascii="Arial" w:hAnsi="Arial" w:cs="Arial"/>
          <w:sz w:val="24"/>
          <w:szCs w:val="24"/>
          <w:lang w:eastAsia="pl-PL"/>
        </w:rPr>
        <w:t>.</w:t>
      </w:r>
    </w:p>
    <w:p w:rsidR="001C1036" w:rsidRPr="00980F9F" w:rsidRDefault="001C1036" w:rsidP="001C1036">
      <w:pPr>
        <w:tabs>
          <w:tab w:val="left" w:pos="960"/>
          <w:tab w:val="center" w:pos="53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0F9F">
        <w:rPr>
          <w:rFonts w:ascii="Arial" w:hAnsi="Arial" w:cs="Arial"/>
          <w:sz w:val="24"/>
          <w:szCs w:val="24"/>
        </w:rPr>
        <w:t>. Uczeń ma obowiązek napisania wszystkich zaplanowanych prac klasowych wskazanych przez nauczyciela. Prace klasowe (testy) obejmują większą par</w:t>
      </w:r>
      <w:r>
        <w:rPr>
          <w:rFonts w:ascii="Arial" w:hAnsi="Arial" w:cs="Arial"/>
          <w:sz w:val="24"/>
          <w:szCs w:val="24"/>
        </w:rPr>
        <w:t xml:space="preserve">tię materiału - jeden rozdział,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trwają 45 min. i są zapowiadane z tygodniowym wyprzedzeniem, co jest odnotowane w dzienniku elektronicznym. </w:t>
      </w:r>
      <w:r w:rsidRPr="00E45137">
        <w:rPr>
          <w:rFonts w:ascii="Arial" w:hAnsi="Arial" w:cs="Arial"/>
          <w:sz w:val="24"/>
          <w:szCs w:val="24"/>
        </w:rPr>
        <w:t xml:space="preserve">Nauczyciel sprawdza prace w ciągu 14 dni. Sprawdziany są obowiązkowe. Jeżeli uczeń opuścił sprawdzian, powinien go </w:t>
      </w:r>
      <w:r>
        <w:rPr>
          <w:rFonts w:ascii="Arial" w:hAnsi="Arial" w:cs="Arial"/>
          <w:sz w:val="24"/>
          <w:szCs w:val="24"/>
        </w:rPr>
        <w:t>napisać</w:t>
      </w:r>
      <w:r w:rsidR="00A85F4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w terminie uzgodnionym </w:t>
      </w:r>
      <w:r w:rsidRPr="00E45137">
        <w:rPr>
          <w:rFonts w:ascii="Arial" w:hAnsi="Arial" w:cs="Arial"/>
          <w:sz w:val="24"/>
          <w:szCs w:val="24"/>
        </w:rPr>
        <w:t>z nauczycielem</w:t>
      </w:r>
      <w:r>
        <w:rPr>
          <w:rFonts w:ascii="Arial" w:hAnsi="Arial" w:cs="Arial"/>
          <w:sz w:val="24"/>
          <w:szCs w:val="24"/>
        </w:rPr>
        <w:t>,</w:t>
      </w:r>
      <w:r w:rsidRPr="00E45137">
        <w:rPr>
          <w:rFonts w:ascii="Arial" w:hAnsi="Arial" w:cs="Arial"/>
          <w:sz w:val="24"/>
          <w:szCs w:val="24"/>
        </w:rPr>
        <w:t xml:space="preserve"> lecz nieprzekraczającym dwóch tygodni od powrotu do szkoły. Niezaliczenie sprawdzianu w ustalonym te</w:t>
      </w:r>
      <w:r w:rsidR="00A85F4B">
        <w:rPr>
          <w:rFonts w:ascii="Arial" w:hAnsi="Arial" w:cs="Arial"/>
          <w:sz w:val="24"/>
          <w:szCs w:val="24"/>
        </w:rPr>
        <w:t xml:space="preserve">rminie jest równoznaczne ocenie niedostatecznej. </w:t>
      </w:r>
      <w:r w:rsidRPr="00E45137">
        <w:rPr>
          <w:rFonts w:ascii="Arial" w:hAnsi="Arial" w:cs="Arial"/>
          <w:sz w:val="24"/>
          <w:szCs w:val="24"/>
        </w:rPr>
        <w:t>Raz w semestrze uczeń ma prawo popra</w:t>
      </w:r>
      <w:r w:rsidR="00A85F4B">
        <w:rPr>
          <w:rFonts w:ascii="Arial" w:hAnsi="Arial" w:cs="Arial"/>
          <w:sz w:val="24"/>
          <w:szCs w:val="24"/>
        </w:rPr>
        <w:t>wy wybranego sprawdzianu. Ocena</w:t>
      </w:r>
      <w:r>
        <w:rPr>
          <w:rFonts w:ascii="Arial" w:hAnsi="Arial" w:cs="Arial"/>
          <w:sz w:val="24"/>
          <w:szCs w:val="24"/>
        </w:rPr>
        <w:t xml:space="preserve"> </w:t>
      </w:r>
      <w:r w:rsidRPr="00E45137">
        <w:rPr>
          <w:rFonts w:ascii="Arial" w:hAnsi="Arial" w:cs="Arial"/>
          <w:sz w:val="24"/>
          <w:szCs w:val="24"/>
        </w:rPr>
        <w:t xml:space="preserve">z poprawy zostaje </w:t>
      </w:r>
      <w:r>
        <w:rPr>
          <w:rFonts w:ascii="Arial" w:hAnsi="Arial" w:cs="Arial"/>
          <w:sz w:val="24"/>
          <w:szCs w:val="24"/>
        </w:rPr>
        <w:t>wpisana w miejsce oceny pierwotnej, dzięki temu nie wpływa ona</w:t>
      </w:r>
      <w:r w:rsidRPr="00E45137">
        <w:rPr>
          <w:rFonts w:ascii="Arial" w:hAnsi="Arial" w:cs="Arial"/>
          <w:sz w:val="24"/>
          <w:szCs w:val="24"/>
        </w:rPr>
        <w:t xml:space="preserve"> na średnią z przedmiotu. Sprawdziany przechowu</w:t>
      </w:r>
      <w:r>
        <w:rPr>
          <w:rFonts w:ascii="Arial" w:hAnsi="Arial" w:cs="Arial"/>
          <w:sz w:val="24"/>
          <w:szCs w:val="24"/>
        </w:rPr>
        <w:t xml:space="preserve">je nauczyciel i są do wglądu </w:t>
      </w:r>
      <w:r w:rsidRPr="00E45137">
        <w:rPr>
          <w:rFonts w:ascii="Arial" w:hAnsi="Arial" w:cs="Arial"/>
          <w:sz w:val="24"/>
          <w:szCs w:val="24"/>
        </w:rPr>
        <w:t>dla uczniów i ich rodziców</w:t>
      </w:r>
      <w:r>
        <w:rPr>
          <w:rFonts w:ascii="Arial" w:hAnsi="Arial" w:cs="Arial"/>
          <w:sz w:val="24"/>
          <w:szCs w:val="24"/>
        </w:rPr>
        <w:t xml:space="preserve">. </w:t>
      </w:r>
      <w:r w:rsidRPr="00980F9F">
        <w:rPr>
          <w:rFonts w:ascii="Arial" w:hAnsi="Arial" w:cs="Arial"/>
          <w:sz w:val="24"/>
          <w:szCs w:val="24"/>
        </w:rPr>
        <w:t>Uczeń, u którego stwierdzi się niesamodzielność pracy, otrzymuje ocenę niedostateczną, bez możliwości poprawy. Krótkie sprawdziany, kartkówki, prace domowe nie ulegają poprawie.</w:t>
      </w:r>
    </w:p>
    <w:p w:rsidR="001C1036" w:rsidRDefault="001C1036" w:rsidP="001C1036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przewiduje się, aby uczeń dopiero pod koniec semestru poprawiał oceny otrzymane </w:t>
      </w:r>
      <w:r w:rsidR="00A85F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 ciągu semestru. </w:t>
      </w:r>
    </w:p>
    <w:p w:rsidR="001C1036" w:rsidRDefault="001C1036" w:rsidP="001C1036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5. W przypadku dłuższej nieobecności usprawiedliwionej przez rodziców, terminy sprawdzenia wiadomości są uzgadniane z nauczycielem. Uczeń otrzymuje określony limit czasu na uzupełnienie braków. Uczeń nie może być zwolniony z opanowania niektórych partii materiału.</w:t>
      </w:r>
    </w:p>
    <w:p w:rsidR="001C1036" w:rsidRPr="00AC16D3" w:rsidRDefault="001C1036" w:rsidP="001C1036">
      <w:pPr>
        <w:tabs>
          <w:tab w:val="num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C16D3">
        <w:rPr>
          <w:rFonts w:ascii="Arial" w:hAnsi="Arial" w:cs="Arial"/>
          <w:sz w:val="24"/>
          <w:szCs w:val="24"/>
        </w:rPr>
        <w:t>. Uczeń na pierwszej lekcji po nieobecności w szkole może nie być przygotowany, jeżeli nieobecność związana była z chorobą lub innymi sytuacjami losowymi, które go usprawiedliwiają.</w:t>
      </w:r>
    </w:p>
    <w:p w:rsidR="001C1036" w:rsidRPr="00AC16D3" w:rsidRDefault="001C1036" w:rsidP="001C1036">
      <w:pPr>
        <w:tabs>
          <w:tab w:val="num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Pr="00AC16D3">
        <w:rPr>
          <w:rFonts w:ascii="Arial" w:hAnsi="Arial" w:cs="Arial"/>
          <w:sz w:val="24"/>
          <w:szCs w:val="24"/>
        </w:rPr>
        <w:t xml:space="preserve">. Uczeń mający kłopoty z opanowaniem materiału może zwrócić się do nauczyciela </w:t>
      </w:r>
      <w:r w:rsidR="00A85F4B">
        <w:rPr>
          <w:rFonts w:ascii="Arial" w:hAnsi="Arial" w:cs="Arial"/>
          <w:sz w:val="24"/>
          <w:szCs w:val="24"/>
        </w:rPr>
        <w:t xml:space="preserve">        </w:t>
      </w:r>
      <w:r w:rsidRPr="00AC16D3">
        <w:rPr>
          <w:rFonts w:ascii="Arial" w:hAnsi="Arial" w:cs="Arial"/>
          <w:sz w:val="24"/>
          <w:szCs w:val="24"/>
        </w:rPr>
        <w:t>w celu ustalenia formy wyrównywania braków lub pokonania trudności.</w:t>
      </w:r>
    </w:p>
    <w:p w:rsidR="001C1036" w:rsidRPr="00AC16D3" w:rsidRDefault="001C1036" w:rsidP="001C1036">
      <w:pPr>
        <w:tabs>
          <w:tab w:val="num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AC16D3">
        <w:rPr>
          <w:rFonts w:ascii="Arial" w:hAnsi="Arial" w:cs="Arial"/>
          <w:sz w:val="24"/>
          <w:szCs w:val="24"/>
        </w:rPr>
        <w:t>. Uczeń jest zobowiązany do uzupełniania na bieżąco ćwiczeń i ustnego utrwalania lekcji na każdą  następną.</w:t>
      </w:r>
    </w:p>
    <w:p w:rsidR="001C1036" w:rsidRPr="00AC3F00" w:rsidRDefault="001C1036" w:rsidP="001C1036">
      <w:pPr>
        <w:tabs>
          <w:tab w:val="num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Przedmiot oceny</w:t>
      </w:r>
    </w:p>
    <w:p w:rsidR="001C1036" w:rsidRDefault="001C1036" w:rsidP="001C1036">
      <w:pPr>
        <w:ind w:left="680"/>
        <w:rPr>
          <w:rFonts w:ascii="Arial" w:hAnsi="Arial" w:cs="Arial"/>
          <w:b/>
          <w:sz w:val="28"/>
          <w:szCs w:val="28"/>
          <w:u w:val="single"/>
        </w:rPr>
      </w:pP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Uczeń oceniany jest za: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1. wiedzę i umiejętności językowe,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2. stosunek do obowiązku szkolnego (obecność na lekcji, przygotowanie do zajęć, odrabianie prac domowych, udział w konkursach)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3. pracę na lekcji,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4. pracę wykonaną w domu.</w:t>
      </w:r>
    </w:p>
    <w:p w:rsidR="001C1036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</w:p>
    <w:p w:rsidR="001C1036" w:rsidRDefault="001C1036" w:rsidP="001C103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  <w:t>Obszary aktywności ucznia podlegające ocenie</w:t>
      </w:r>
    </w:p>
    <w:p w:rsidR="001C1036" w:rsidRDefault="001C1036" w:rsidP="001C1036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Na zajęciach z języka niemieckiego uczeń jest oceniany w następujących obszarach: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1. aktywność w czasie zajęć – gotowość do wykonywania ćwiczeń i zadań zaleconych do wykonania w trakcie zajęć przez nauczyciela,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2. stopień opanowania wiadomości i umiejętności wynikających z podstawy programowej nauczania języka obcego oraz wymagań programowych,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3. przygotowanie do zajęć – posiadanie podręcznika, zeszytu, pracy domowej,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4. udział w konkursach przedmiotowych organizowanych przez szkołę lub inne podmioty,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 xml:space="preserve">5. samodzielne prace ucznia – prace domowe pisemne, 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6. umiejętność pracy w zespole – gotowość do pomocy innym, sposób komunikowania się w grupie.</w:t>
      </w:r>
    </w:p>
    <w:p w:rsidR="001C1036" w:rsidRDefault="001C1036" w:rsidP="001C1036">
      <w:pPr>
        <w:rPr>
          <w:rFonts w:ascii="Arial" w:hAnsi="Arial" w:cs="Arial"/>
        </w:rPr>
      </w:pPr>
    </w:p>
    <w:p w:rsidR="001C1036" w:rsidRDefault="001C1036" w:rsidP="001C1036">
      <w:pPr>
        <w:rPr>
          <w:rFonts w:ascii="Arial" w:hAnsi="Arial" w:cs="Arial"/>
        </w:rPr>
      </w:pPr>
    </w:p>
    <w:p w:rsidR="001C1036" w:rsidRDefault="001C1036" w:rsidP="001C103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  <w:lastRenderedPageBreak/>
        <w:t>Kryteria ocen poszczególnych form aktywności</w:t>
      </w:r>
    </w:p>
    <w:p w:rsidR="001C1036" w:rsidRDefault="001C1036" w:rsidP="001C103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1. ocena z odpowiedzi ustnej - z 3 ostatnich lekcji,</w:t>
      </w:r>
    </w:p>
    <w:p w:rsidR="001C1036" w:rsidRPr="004E6D25" w:rsidRDefault="001C1036" w:rsidP="001C10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2. praca klasowa (test)  – po każdym dziale, poprzedzona powtórzeniem,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czas trwania 45 min.</w:t>
      </w:r>
    </w:p>
    <w:p w:rsidR="001C1036" w:rsidRPr="00EF1C07" w:rsidRDefault="001C1036" w:rsidP="001C10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 xml:space="preserve">3. kartkówka - </w:t>
      </w:r>
      <w:r w:rsidRPr="00AC16D3">
        <w:rPr>
          <w:rFonts w:ascii="Arial" w:hAnsi="Arial" w:cs="Arial"/>
          <w:sz w:val="24"/>
          <w:szCs w:val="24"/>
        </w:rPr>
        <w:t>obejmuje materiał z 3</w:t>
      </w:r>
      <w:r>
        <w:rPr>
          <w:rFonts w:ascii="Arial" w:hAnsi="Arial" w:cs="Arial"/>
          <w:sz w:val="24"/>
          <w:szCs w:val="24"/>
        </w:rPr>
        <w:t xml:space="preserve"> - 4</w:t>
      </w:r>
      <w:r w:rsidRPr="00AC16D3">
        <w:rPr>
          <w:rFonts w:ascii="Arial" w:hAnsi="Arial" w:cs="Arial"/>
          <w:sz w:val="24"/>
          <w:szCs w:val="24"/>
        </w:rPr>
        <w:t xml:space="preserve"> ostatnich lekcji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1C07">
        <w:rPr>
          <w:rFonts w:ascii="Arial" w:hAnsi="Arial" w:cs="Arial"/>
          <w:sz w:val="24"/>
          <w:szCs w:val="24"/>
        </w:rPr>
        <w:t>i trwa do 20 min.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16D3">
        <w:rPr>
          <w:rFonts w:ascii="Arial" w:hAnsi="Arial" w:cs="Arial"/>
          <w:sz w:val="24"/>
          <w:szCs w:val="24"/>
        </w:rPr>
        <w:t>Kartkówka nie musi być zapowiedziana. Za kartkówkę nie przewiduje się oceny celującej,</w:t>
      </w:r>
      <w:r>
        <w:rPr>
          <w:rFonts w:ascii="Arial" w:hAnsi="Arial" w:cs="Arial"/>
          <w:sz w:val="24"/>
          <w:szCs w:val="24"/>
        </w:rPr>
        <w:t xml:space="preserve"> nie ma możliwości poprawy kartkówek</w:t>
      </w:r>
      <w:r w:rsidRPr="00EF1C07">
        <w:rPr>
          <w:rFonts w:ascii="Arial" w:hAnsi="Arial" w:cs="Arial"/>
          <w:sz w:val="24"/>
          <w:szCs w:val="24"/>
        </w:rPr>
        <w:t xml:space="preserve">. Jeżeli uczeń opuścił kartkówkę, powinien ją napisać </w:t>
      </w:r>
      <w:r w:rsidR="00A85F4B">
        <w:rPr>
          <w:rFonts w:ascii="Arial" w:hAnsi="Arial" w:cs="Arial"/>
          <w:sz w:val="24"/>
          <w:szCs w:val="24"/>
        </w:rPr>
        <w:t xml:space="preserve">        </w:t>
      </w:r>
      <w:r w:rsidRPr="00EF1C07">
        <w:rPr>
          <w:rFonts w:ascii="Arial" w:hAnsi="Arial" w:cs="Arial"/>
          <w:sz w:val="24"/>
          <w:szCs w:val="24"/>
        </w:rPr>
        <w:t xml:space="preserve">w ciągu tygodnia od powrotu do szkoły. Niezaliczenie kartkówki jest równoznaczne ocenie niedostatecznej. Nauczyciel może zwolnić ucznia z kartkówki </w:t>
      </w:r>
      <w:r w:rsidRPr="00EF1C07">
        <w:rPr>
          <w:rFonts w:ascii="Arial" w:hAnsi="Arial" w:cs="Arial"/>
          <w:sz w:val="24"/>
          <w:szCs w:val="24"/>
        </w:rPr>
        <w:br/>
        <w:t>w uzasadnionych przypadkach, np.</w:t>
      </w:r>
      <w:r>
        <w:rPr>
          <w:rFonts w:ascii="Arial" w:hAnsi="Arial" w:cs="Arial"/>
          <w:sz w:val="24"/>
          <w:szCs w:val="24"/>
        </w:rPr>
        <w:t xml:space="preserve"> długotrwała nieobecność,  </w:t>
      </w:r>
      <w:r w:rsidRPr="00EF1C07">
        <w:rPr>
          <w:rFonts w:ascii="Arial" w:hAnsi="Arial" w:cs="Arial"/>
          <w:sz w:val="24"/>
          <w:szCs w:val="24"/>
        </w:rPr>
        <w:t>udział w konkursach zewnętrznych. Kartkówki po sprawdzeniu i ocenieniu są do wglądu  ucznia i rodzica.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4. ocena z pracy domowej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– z ost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atniej lekcji. Za prace domowe </w:t>
      </w: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nie przewiduje się oceny celującej,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 xml:space="preserve">5. ocena z pisemnej pracy domowej – praca zadana tydzień wcześniej w formie pisemnej, np. list,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zaproszenie, </w:t>
      </w: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ogłoszenie, opis.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eastAsia="pl-PL"/>
        </w:rPr>
      </w:pP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pl-PL"/>
        </w:rPr>
      </w:pPr>
      <w:r w:rsidRPr="00AC16D3">
        <w:rPr>
          <w:rFonts w:ascii="Arial" w:hAnsi="Arial" w:cs="Arial"/>
          <w:b/>
          <w:color w:val="000000"/>
          <w:sz w:val="24"/>
          <w:szCs w:val="24"/>
          <w:u w:val="single"/>
          <w:lang w:eastAsia="pl-PL"/>
        </w:rPr>
        <w:t>Ocenianie innych form aktywności ucznia: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1. ocenianie bieżącej pracy na lekcji,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2. aktywność na lekcji, częste zgłaszanie się na lekcji i udzielanie prawidłowych odpowiedzi,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3. wkład pracy własnej ucznia (pilność),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4. przygotowanie do lekcji.</w:t>
      </w:r>
    </w:p>
    <w:p w:rsidR="001C1036" w:rsidRPr="00AC16D3" w:rsidRDefault="001C1036" w:rsidP="001C1036">
      <w:pPr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AC16D3">
        <w:rPr>
          <w:rFonts w:ascii="Arial" w:eastAsia="Calibri" w:hAnsi="Arial" w:cs="Arial"/>
          <w:bCs/>
          <w:sz w:val="24"/>
          <w:szCs w:val="24"/>
        </w:rPr>
        <w:t xml:space="preserve">Wszystkie prace pisemne sprawdzane są według skali punktowej, a punkty przeliczane na oceny zgodnie z poniższą skalą procentową </w:t>
      </w:r>
      <w:r w:rsidRPr="00AC16D3">
        <w:rPr>
          <w:rFonts w:ascii="Arial" w:eastAsia="Calibri" w:hAnsi="Arial" w:cs="Arial"/>
          <w:sz w:val="24"/>
          <w:szCs w:val="24"/>
        </w:rPr>
        <w:t>:</w:t>
      </w:r>
    </w:p>
    <w:p w:rsidR="001C1036" w:rsidRPr="00AC16D3" w:rsidRDefault="001C1036" w:rsidP="001C1036">
      <w:pPr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AC16D3">
        <w:rPr>
          <w:rFonts w:ascii="Arial" w:eastAsia="Calibri" w:hAnsi="Arial" w:cs="Arial"/>
          <w:bCs/>
          <w:sz w:val="24"/>
          <w:szCs w:val="24"/>
        </w:rPr>
        <w:t xml:space="preserve">          0 – 33% - niedostateczny</w:t>
      </w:r>
    </w:p>
    <w:p w:rsidR="001C1036" w:rsidRPr="00AC16D3" w:rsidRDefault="001C1036" w:rsidP="001C1036">
      <w:pPr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AC16D3">
        <w:rPr>
          <w:rFonts w:ascii="Arial" w:eastAsia="Calibri" w:hAnsi="Arial" w:cs="Arial"/>
          <w:bCs/>
          <w:sz w:val="24"/>
          <w:szCs w:val="24"/>
        </w:rPr>
        <w:t xml:space="preserve">          34 – 49% - dopuszczający</w:t>
      </w:r>
    </w:p>
    <w:p w:rsidR="001C1036" w:rsidRPr="00AC16D3" w:rsidRDefault="001C1036" w:rsidP="001C1036">
      <w:pPr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AC16D3">
        <w:rPr>
          <w:rFonts w:ascii="Arial" w:eastAsia="Calibri" w:hAnsi="Arial" w:cs="Arial"/>
          <w:bCs/>
          <w:sz w:val="24"/>
          <w:szCs w:val="24"/>
        </w:rPr>
        <w:lastRenderedPageBreak/>
        <w:t xml:space="preserve">          50 – 68% - dostateczny</w:t>
      </w:r>
    </w:p>
    <w:p w:rsidR="001C1036" w:rsidRPr="00AC16D3" w:rsidRDefault="001C1036" w:rsidP="001C1036">
      <w:pPr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AC16D3">
        <w:rPr>
          <w:rFonts w:ascii="Arial" w:eastAsia="Calibri" w:hAnsi="Arial" w:cs="Arial"/>
          <w:bCs/>
          <w:sz w:val="24"/>
          <w:szCs w:val="24"/>
        </w:rPr>
        <w:t xml:space="preserve">          69 – 83% - dobry</w:t>
      </w:r>
    </w:p>
    <w:p w:rsidR="001C1036" w:rsidRPr="00AC16D3" w:rsidRDefault="001C1036" w:rsidP="001C1036">
      <w:pPr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AC16D3">
        <w:rPr>
          <w:rFonts w:ascii="Arial" w:eastAsia="Calibri" w:hAnsi="Arial" w:cs="Arial"/>
          <w:bCs/>
          <w:sz w:val="24"/>
          <w:szCs w:val="24"/>
        </w:rPr>
        <w:t xml:space="preserve">          84 – 95% - bardzo dobry</w:t>
      </w:r>
    </w:p>
    <w:p w:rsidR="001C1036" w:rsidRPr="00AC16D3" w:rsidRDefault="001C1036" w:rsidP="001C1036">
      <w:pPr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AC16D3">
        <w:rPr>
          <w:rFonts w:ascii="Arial" w:eastAsia="Calibri" w:hAnsi="Arial" w:cs="Arial"/>
          <w:bCs/>
          <w:sz w:val="24"/>
          <w:szCs w:val="24"/>
        </w:rPr>
        <w:t xml:space="preserve">          96 -- 100% - celujący</w:t>
      </w:r>
    </w:p>
    <w:p w:rsidR="001C1036" w:rsidRPr="00AC16D3" w:rsidRDefault="001C1036" w:rsidP="001C103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1C1036" w:rsidRPr="00AC16D3" w:rsidRDefault="001C1036" w:rsidP="001C1036">
      <w:pPr>
        <w:jc w:val="both"/>
        <w:rPr>
          <w:rFonts w:ascii="Arial" w:hAnsi="Arial" w:cs="Arial"/>
          <w:sz w:val="24"/>
          <w:szCs w:val="24"/>
        </w:rPr>
      </w:pPr>
      <w:r w:rsidRPr="00AC16D3">
        <w:rPr>
          <w:rFonts w:ascii="Arial" w:hAnsi="Arial" w:cs="Arial"/>
          <w:sz w:val="24"/>
          <w:szCs w:val="24"/>
        </w:rPr>
        <w:t>Przy zapisie ocen cząstkowych dopuszcza się stosowanie znaków „+” i „-„  przyporządkowując im odpowiednie wartości według skali:</w:t>
      </w:r>
    </w:p>
    <w:p w:rsidR="001C1036" w:rsidRPr="003A28B0" w:rsidRDefault="001C1036" w:rsidP="001C1036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576"/>
        <w:gridCol w:w="599"/>
        <w:gridCol w:w="576"/>
        <w:gridCol w:w="716"/>
        <w:gridCol w:w="597"/>
        <w:gridCol w:w="576"/>
        <w:gridCol w:w="716"/>
        <w:gridCol w:w="597"/>
        <w:gridCol w:w="576"/>
        <w:gridCol w:w="716"/>
        <w:gridCol w:w="597"/>
        <w:gridCol w:w="576"/>
        <w:gridCol w:w="716"/>
        <w:gridCol w:w="576"/>
      </w:tblGrid>
      <w:tr w:rsidR="001C1036" w:rsidRPr="003A28B0" w:rsidTr="00FB0B31">
        <w:tc>
          <w:tcPr>
            <w:tcW w:w="581" w:type="pct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A28B0">
              <w:rPr>
                <w:rFonts w:ascii="Arial" w:hAnsi="Arial" w:cs="Arial"/>
                <w:b/>
                <w:color w:val="000000" w:themeColor="text1"/>
              </w:rPr>
              <w:t>Ocena</w:t>
            </w:r>
          </w:p>
        </w:tc>
        <w:tc>
          <w:tcPr>
            <w:tcW w:w="292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4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5+</w:t>
            </w:r>
          </w:p>
        </w:tc>
        <w:tc>
          <w:tcPr>
            <w:tcW w:w="292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5-</w:t>
            </w:r>
          </w:p>
        </w:tc>
        <w:tc>
          <w:tcPr>
            <w:tcW w:w="303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4+</w:t>
            </w:r>
          </w:p>
        </w:tc>
        <w:tc>
          <w:tcPr>
            <w:tcW w:w="292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4-</w:t>
            </w:r>
          </w:p>
        </w:tc>
        <w:tc>
          <w:tcPr>
            <w:tcW w:w="303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3+</w:t>
            </w:r>
          </w:p>
        </w:tc>
        <w:tc>
          <w:tcPr>
            <w:tcW w:w="292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3-</w:t>
            </w:r>
          </w:p>
        </w:tc>
        <w:tc>
          <w:tcPr>
            <w:tcW w:w="303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2+</w:t>
            </w:r>
          </w:p>
        </w:tc>
        <w:tc>
          <w:tcPr>
            <w:tcW w:w="292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2-</w:t>
            </w:r>
          </w:p>
        </w:tc>
        <w:tc>
          <w:tcPr>
            <w:tcW w:w="292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1</w:t>
            </w:r>
          </w:p>
        </w:tc>
      </w:tr>
      <w:tr w:rsidR="001C1036" w:rsidRPr="003A28B0" w:rsidTr="00FB0B31">
        <w:tc>
          <w:tcPr>
            <w:tcW w:w="581" w:type="pct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A28B0">
              <w:rPr>
                <w:rFonts w:ascii="Arial" w:hAnsi="Arial" w:cs="Arial"/>
                <w:b/>
                <w:color w:val="000000" w:themeColor="text1"/>
              </w:rPr>
              <w:t>Wartość</w:t>
            </w:r>
          </w:p>
        </w:tc>
        <w:tc>
          <w:tcPr>
            <w:tcW w:w="292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6</w:t>
            </w:r>
          </w:p>
        </w:tc>
        <w:tc>
          <w:tcPr>
            <w:tcW w:w="304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5,5</w:t>
            </w:r>
          </w:p>
        </w:tc>
        <w:tc>
          <w:tcPr>
            <w:tcW w:w="292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4,75</w:t>
            </w:r>
          </w:p>
        </w:tc>
        <w:tc>
          <w:tcPr>
            <w:tcW w:w="303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4,5</w:t>
            </w:r>
          </w:p>
        </w:tc>
        <w:tc>
          <w:tcPr>
            <w:tcW w:w="292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3,75</w:t>
            </w:r>
          </w:p>
        </w:tc>
        <w:tc>
          <w:tcPr>
            <w:tcW w:w="303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3,5</w:t>
            </w:r>
          </w:p>
        </w:tc>
        <w:tc>
          <w:tcPr>
            <w:tcW w:w="292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2,75</w:t>
            </w:r>
          </w:p>
        </w:tc>
        <w:tc>
          <w:tcPr>
            <w:tcW w:w="303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2,5</w:t>
            </w:r>
          </w:p>
        </w:tc>
        <w:tc>
          <w:tcPr>
            <w:tcW w:w="292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1,75</w:t>
            </w:r>
          </w:p>
        </w:tc>
        <w:tc>
          <w:tcPr>
            <w:tcW w:w="292" w:type="pct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1</w:t>
            </w:r>
          </w:p>
        </w:tc>
      </w:tr>
    </w:tbl>
    <w:p w:rsidR="001C1036" w:rsidRDefault="001C1036" w:rsidP="001C1036">
      <w:pPr>
        <w:autoSpaceDE w:val="0"/>
        <w:jc w:val="both"/>
        <w:rPr>
          <w:rFonts w:ascii="Arial" w:eastAsia="Calibri" w:hAnsi="Arial" w:cs="Arial"/>
          <w:bCs/>
        </w:rPr>
      </w:pPr>
    </w:p>
    <w:p w:rsidR="001C1036" w:rsidRDefault="001C1036" w:rsidP="001C1036">
      <w:pPr>
        <w:autoSpaceDE w:val="0"/>
        <w:jc w:val="both"/>
        <w:rPr>
          <w:rFonts w:ascii="Arial" w:eastAsia="Calibri" w:hAnsi="Arial" w:cs="Arial"/>
          <w:bCs/>
        </w:rPr>
      </w:pPr>
    </w:p>
    <w:p w:rsidR="001C1036" w:rsidRDefault="001C1036" w:rsidP="001C103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  <w:t>Zasady ustalania ocen semestralnych i rocznych</w:t>
      </w:r>
    </w:p>
    <w:p w:rsidR="001C1036" w:rsidRDefault="001C1036" w:rsidP="001C103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Ocena semestralna nie jest średnią arytmetyczną ocen cząstkowych ale średnią ważoną, co oznacza, że poszczególne formy sprawdzania umiejętności mają różną wagę.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C16D3">
        <w:rPr>
          <w:rFonts w:ascii="Arial" w:hAnsi="Arial" w:cs="Arial"/>
          <w:sz w:val="24"/>
          <w:szCs w:val="24"/>
          <w:shd w:val="clear" w:color="auto" w:fill="FFFFFF"/>
        </w:rPr>
        <w:t>Na podstawie ocen uzyskanych przez ucznia w I semestrze nauczyciel wystawia ocenę semestralną.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C16D3">
        <w:rPr>
          <w:rFonts w:ascii="Arial" w:hAnsi="Arial" w:cs="Arial"/>
          <w:sz w:val="24"/>
          <w:szCs w:val="24"/>
          <w:shd w:val="clear" w:color="auto" w:fill="FFFFFF"/>
        </w:rPr>
        <w:t>Ocenę roczną wystawia się na podstawie ocen uzyskanych przez ucznia w II semestrze oraz oceny za I semestr liczonej w II semestrze jako ocena cząstkowa      z wagą 6.</w:t>
      </w:r>
    </w:p>
    <w:p w:rsidR="001C1036" w:rsidRPr="008562A4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850"/>
        <w:gridCol w:w="1276"/>
        <w:gridCol w:w="1591"/>
      </w:tblGrid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28B0">
              <w:rPr>
                <w:rFonts w:ascii="Arial" w:hAnsi="Arial" w:cs="Arial"/>
                <w:b/>
                <w:color w:val="000000"/>
              </w:rPr>
              <w:t>Formy oceniania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28B0">
              <w:rPr>
                <w:rFonts w:ascii="Arial" w:hAnsi="Arial" w:cs="Arial"/>
                <w:b/>
                <w:color w:val="000000"/>
              </w:rPr>
              <w:t>Kod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28B0">
              <w:rPr>
                <w:rFonts w:ascii="Arial" w:hAnsi="Arial" w:cs="Arial"/>
                <w:b/>
                <w:color w:val="000000"/>
              </w:rPr>
              <w:t>Waga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28B0">
              <w:rPr>
                <w:rFonts w:ascii="Arial" w:hAnsi="Arial" w:cs="Arial"/>
                <w:b/>
                <w:color w:val="000000"/>
              </w:rPr>
              <w:t>Kolor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Ocena za I semestr</w:t>
            </w:r>
          </w:p>
        </w:tc>
        <w:tc>
          <w:tcPr>
            <w:tcW w:w="850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/>
              </w:rPr>
              <w:t>sem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FF0000"/>
              </w:rPr>
            </w:pPr>
            <w:r w:rsidRPr="003A28B0">
              <w:rPr>
                <w:rFonts w:ascii="Arial" w:hAnsi="Arial" w:cs="Arial"/>
                <w:color w:val="FF0000"/>
              </w:rPr>
              <w:t>czerwony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Praca klasowa (test)</w:t>
            </w:r>
          </w:p>
        </w:tc>
        <w:tc>
          <w:tcPr>
            <w:tcW w:w="850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27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FF0000"/>
              </w:rPr>
            </w:pPr>
            <w:r w:rsidRPr="003A28B0">
              <w:rPr>
                <w:rFonts w:ascii="Arial" w:hAnsi="Arial" w:cs="Arial"/>
                <w:color w:val="FF0000"/>
              </w:rPr>
              <w:t>czerwony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Kartkówka</w:t>
            </w:r>
          </w:p>
        </w:tc>
        <w:tc>
          <w:tcPr>
            <w:tcW w:w="850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127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B050"/>
              </w:rPr>
            </w:pPr>
            <w:r w:rsidRPr="003A28B0">
              <w:rPr>
                <w:rFonts w:ascii="Arial" w:hAnsi="Arial" w:cs="Arial"/>
                <w:color w:val="00B050"/>
              </w:rPr>
              <w:t>zielony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Odpowiedź ustna</w:t>
            </w:r>
          </w:p>
        </w:tc>
        <w:tc>
          <w:tcPr>
            <w:tcW w:w="850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A28B0">
              <w:rPr>
                <w:rFonts w:ascii="Arial" w:hAnsi="Arial" w:cs="Arial"/>
                <w:color w:val="000000"/>
              </w:rPr>
              <w:t>Odp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lastRenderedPageBreak/>
              <w:t>Praca domowa</w:t>
            </w:r>
          </w:p>
        </w:tc>
        <w:tc>
          <w:tcPr>
            <w:tcW w:w="850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A28B0">
              <w:rPr>
                <w:rFonts w:ascii="Arial" w:hAnsi="Arial" w:cs="Arial"/>
                <w:color w:val="000000"/>
              </w:rPr>
              <w:t>Pd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Projekt edukacyjny</w:t>
            </w:r>
          </w:p>
        </w:tc>
        <w:tc>
          <w:tcPr>
            <w:tcW w:w="850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PE</w:t>
            </w:r>
          </w:p>
        </w:tc>
        <w:tc>
          <w:tcPr>
            <w:tcW w:w="127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Aktywność</w:t>
            </w:r>
          </w:p>
        </w:tc>
        <w:tc>
          <w:tcPr>
            <w:tcW w:w="850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Praca na lekcji</w:t>
            </w:r>
          </w:p>
        </w:tc>
        <w:tc>
          <w:tcPr>
            <w:tcW w:w="850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Default="001C1036" w:rsidP="00FB0B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Nieprzygotowanie do lekcji</w:t>
            </w:r>
          </w:p>
        </w:tc>
        <w:tc>
          <w:tcPr>
            <w:tcW w:w="850" w:type="dxa"/>
            <w:shd w:val="clear" w:color="auto" w:fill="auto"/>
          </w:tcPr>
          <w:p w:rsidR="001C1036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C1036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1C1036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Prace dodatkowe</w:t>
            </w:r>
          </w:p>
        </w:tc>
        <w:tc>
          <w:tcPr>
            <w:tcW w:w="850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PD</w:t>
            </w:r>
          </w:p>
        </w:tc>
        <w:tc>
          <w:tcPr>
            <w:tcW w:w="127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Praca w grupach</w:t>
            </w:r>
          </w:p>
        </w:tc>
        <w:tc>
          <w:tcPr>
            <w:tcW w:w="850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PG</w:t>
            </w:r>
          </w:p>
        </w:tc>
        <w:tc>
          <w:tcPr>
            <w:tcW w:w="127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Konkurs – udział</w:t>
            </w:r>
          </w:p>
        </w:tc>
        <w:tc>
          <w:tcPr>
            <w:tcW w:w="850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27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Konkurs – finalista/laureat (województwo)</w:t>
            </w:r>
          </w:p>
        </w:tc>
        <w:tc>
          <w:tcPr>
            <w:tcW w:w="850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27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FF0000"/>
              </w:rPr>
            </w:pPr>
            <w:r w:rsidRPr="003A28B0">
              <w:rPr>
                <w:rFonts w:ascii="Arial" w:hAnsi="Arial" w:cs="Arial"/>
                <w:color w:val="FF0000"/>
              </w:rPr>
              <w:t>czerwony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Konkurs – etap powiatowy/wojewódzki</w:t>
            </w:r>
          </w:p>
        </w:tc>
        <w:tc>
          <w:tcPr>
            <w:tcW w:w="850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27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  <w:tr w:rsidR="001C1036" w:rsidRPr="003A28B0" w:rsidTr="00FB0B31">
        <w:trPr>
          <w:jc w:val="center"/>
        </w:trPr>
        <w:tc>
          <w:tcPr>
            <w:tcW w:w="425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Konkurs – etap szkolny (I-III miejsca)</w:t>
            </w:r>
          </w:p>
        </w:tc>
        <w:tc>
          <w:tcPr>
            <w:tcW w:w="850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27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color w:val="000000"/>
              </w:rPr>
            </w:pPr>
            <w:r w:rsidRPr="003A28B0">
              <w:rPr>
                <w:rFonts w:ascii="Arial" w:hAnsi="Arial" w:cs="Arial"/>
                <w:color w:val="000000"/>
              </w:rPr>
              <w:t>czarny</w:t>
            </w:r>
          </w:p>
        </w:tc>
      </w:tr>
    </w:tbl>
    <w:p w:rsidR="001C1036" w:rsidRDefault="001C1036" w:rsidP="001C1036">
      <w:pPr>
        <w:rPr>
          <w:rFonts w:ascii="Arial" w:hAnsi="Arial" w:cs="Arial"/>
        </w:rPr>
      </w:pPr>
    </w:p>
    <w:p w:rsidR="001C1036" w:rsidRPr="00AC16D3" w:rsidRDefault="001C1036" w:rsidP="001C1036">
      <w:pPr>
        <w:rPr>
          <w:rFonts w:ascii="Arial" w:hAnsi="Arial" w:cs="Arial"/>
          <w:sz w:val="24"/>
          <w:szCs w:val="24"/>
        </w:rPr>
      </w:pPr>
      <w:r w:rsidRPr="00AC16D3">
        <w:rPr>
          <w:rFonts w:ascii="Arial" w:hAnsi="Arial" w:cs="Arial"/>
          <w:sz w:val="24"/>
          <w:szCs w:val="24"/>
        </w:rPr>
        <w:t>Średniej ważonej przyporządkowuje się  ocenę szkolną następująco:</w:t>
      </w:r>
    </w:p>
    <w:p w:rsidR="001C1036" w:rsidRPr="003A28B0" w:rsidRDefault="001C1036" w:rsidP="001C1036">
      <w:pPr>
        <w:rPr>
          <w:rFonts w:ascii="Arial" w:hAnsi="Arial" w:cs="Arial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306"/>
      </w:tblGrid>
      <w:tr w:rsidR="001C1036" w:rsidRPr="003A28B0" w:rsidTr="00FB0B31">
        <w:tc>
          <w:tcPr>
            <w:tcW w:w="2513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średnia ważona</w:t>
            </w:r>
          </w:p>
        </w:tc>
        <w:tc>
          <w:tcPr>
            <w:tcW w:w="2306" w:type="dxa"/>
            <w:shd w:val="clear" w:color="auto" w:fill="auto"/>
          </w:tcPr>
          <w:p w:rsidR="001C1036" w:rsidRPr="003A28B0" w:rsidRDefault="001C1036" w:rsidP="00FB0B31">
            <w:pPr>
              <w:jc w:val="center"/>
              <w:rPr>
                <w:rFonts w:ascii="Arial" w:hAnsi="Arial" w:cs="Arial"/>
                <w:b/>
              </w:rPr>
            </w:pPr>
            <w:r w:rsidRPr="003A28B0">
              <w:rPr>
                <w:rFonts w:ascii="Arial" w:hAnsi="Arial" w:cs="Arial"/>
                <w:b/>
              </w:rPr>
              <w:t>stopień</w:t>
            </w:r>
          </w:p>
        </w:tc>
      </w:tr>
      <w:tr w:rsidR="001C1036" w:rsidRPr="003A28B0" w:rsidTr="00FB0B31">
        <w:tc>
          <w:tcPr>
            <w:tcW w:w="251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poniżej 1,50</w:t>
            </w:r>
          </w:p>
        </w:tc>
        <w:tc>
          <w:tcPr>
            <w:tcW w:w="2306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niedostateczny</w:t>
            </w:r>
          </w:p>
        </w:tc>
      </w:tr>
      <w:tr w:rsidR="001C1036" w:rsidRPr="003A28B0" w:rsidTr="00FB0B31">
        <w:tc>
          <w:tcPr>
            <w:tcW w:w="251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 xml:space="preserve">1,51 – 2,59 </w:t>
            </w:r>
          </w:p>
        </w:tc>
        <w:tc>
          <w:tcPr>
            <w:tcW w:w="2306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dopuszczający</w:t>
            </w:r>
          </w:p>
        </w:tc>
      </w:tr>
      <w:tr w:rsidR="001C1036" w:rsidRPr="003A28B0" w:rsidTr="00FB0B31">
        <w:tc>
          <w:tcPr>
            <w:tcW w:w="251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2,60 – 3,59</w:t>
            </w:r>
          </w:p>
        </w:tc>
        <w:tc>
          <w:tcPr>
            <w:tcW w:w="2306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dostateczny</w:t>
            </w:r>
          </w:p>
        </w:tc>
      </w:tr>
      <w:tr w:rsidR="001C1036" w:rsidRPr="003A28B0" w:rsidTr="00FB0B31">
        <w:tc>
          <w:tcPr>
            <w:tcW w:w="251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 xml:space="preserve">3,60 – 4,59 </w:t>
            </w:r>
          </w:p>
        </w:tc>
        <w:tc>
          <w:tcPr>
            <w:tcW w:w="2306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dobry</w:t>
            </w:r>
          </w:p>
        </w:tc>
      </w:tr>
      <w:tr w:rsidR="001C1036" w:rsidRPr="003A28B0" w:rsidTr="00FB0B31">
        <w:tc>
          <w:tcPr>
            <w:tcW w:w="251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4,60 – 5,30</w:t>
            </w:r>
          </w:p>
        </w:tc>
        <w:tc>
          <w:tcPr>
            <w:tcW w:w="2306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bardzo dobry</w:t>
            </w:r>
          </w:p>
        </w:tc>
      </w:tr>
      <w:tr w:rsidR="001C1036" w:rsidRPr="003A28B0" w:rsidTr="00FB0B31">
        <w:tc>
          <w:tcPr>
            <w:tcW w:w="2513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 xml:space="preserve">powyżej 5,31 </w:t>
            </w:r>
          </w:p>
        </w:tc>
        <w:tc>
          <w:tcPr>
            <w:tcW w:w="2306" w:type="dxa"/>
            <w:shd w:val="clear" w:color="auto" w:fill="auto"/>
          </w:tcPr>
          <w:p w:rsidR="001C1036" w:rsidRPr="003A28B0" w:rsidRDefault="001C1036" w:rsidP="00FB0B31">
            <w:pPr>
              <w:rPr>
                <w:rFonts w:ascii="Arial" w:hAnsi="Arial" w:cs="Arial"/>
              </w:rPr>
            </w:pPr>
            <w:r w:rsidRPr="003A28B0">
              <w:rPr>
                <w:rFonts w:ascii="Arial" w:hAnsi="Arial" w:cs="Arial"/>
              </w:rPr>
              <w:t>celujący</w:t>
            </w:r>
          </w:p>
        </w:tc>
      </w:tr>
    </w:tbl>
    <w:p w:rsidR="001C1036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A85F4B" w:rsidRDefault="00A85F4B" w:rsidP="001C103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A85F4B" w:rsidRDefault="00A85F4B" w:rsidP="001C103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A85F4B" w:rsidRDefault="00A85F4B" w:rsidP="001C103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1C1036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  <w:lastRenderedPageBreak/>
        <w:t>Sposoby informowania uczniów o wynikach osiągnięć szkolnych</w:t>
      </w:r>
    </w:p>
    <w:p w:rsidR="001C1036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 xml:space="preserve">1. Nauczyciel przekazuje uczniowi komentarz do każdej wystawionej oceny. 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2. Uczeń ma możliwość otrzymywania dodatkowych wyjaśnień i uzasadnień do wystawionej oceny.</w:t>
      </w:r>
    </w:p>
    <w:p w:rsidR="001C1036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1C1036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  <w:t>Sposoby informowania rodziców o osiągnięciach uczniów</w:t>
      </w:r>
    </w:p>
    <w:p w:rsidR="001C1036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 xml:space="preserve">Podczas wywiadówek, indywidualnych konsultacji nauczyciel przekazuje rodzicom (opiekunom): 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 xml:space="preserve">1. informacje o aktualnym stanie rozwoju i postępów w nauce, </w:t>
      </w:r>
    </w:p>
    <w:p w:rsidR="001C1036" w:rsidRPr="00AC16D3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 xml:space="preserve">2. dostarcza rodzicom informacji o trudnościach i uzdolnieniach ucznia, </w:t>
      </w:r>
    </w:p>
    <w:p w:rsidR="001C1036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16D3">
        <w:rPr>
          <w:rFonts w:ascii="Arial" w:hAnsi="Arial" w:cs="Arial"/>
          <w:color w:val="000000"/>
          <w:sz w:val="24"/>
          <w:szCs w:val="24"/>
          <w:lang w:eastAsia="pl-PL"/>
        </w:rPr>
        <w:t>3. przekazu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je wskazówki do pracy z uczniem.</w:t>
      </w:r>
    </w:p>
    <w:p w:rsidR="001C1036" w:rsidRDefault="001C1036" w:rsidP="001C1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Sprawdzone i ocenione pisemne prace kontrolne oraz inna dokumentacja dotycząca oceniania ucznia są udostępniane tylko i wyłącznie do wglądu rodzicom /prawnym opiekunom/ na terenie szkoły. Nie ma możliwości wykonywania kopii lub zdjęcia danej pracy.</w:t>
      </w:r>
    </w:p>
    <w:p w:rsidR="001C1036" w:rsidRPr="00DD683B" w:rsidRDefault="001C1036" w:rsidP="001C103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  <w:r w:rsidRPr="00DD683B">
        <w:rPr>
          <w:rFonts w:ascii="Arial" w:hAnsi="Arial" w:cs="Arial"/>
          <w:b/>
          <w:sz w:val="28"/>
          <w:szCs w:val="28"/>
          <w:u w:val="single"/>
        </w:rPr>
        <w:t>Podsumowanie</w:t>
      </w:r>
    </w:p>
    <w:p w:rsidR="001C1036" w:rsidRDefault="001C1036" w:rsidP="001C1036">
      <w:pPr>
        <w:pStyle w:val="Default"/>
        <w:jc w:val="both"/>
      </w:pPr>
    </w:p>
    <w:p w:rsidR="001C1036" w:rsidRPr="00DD683B" w:rsidRDefault="001C1036" w:rsidP="001C1036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D683B">
        <w:rPr>
          <w:rFonts w:ascii="Arial" w:hAnsi="Arial" w:cs="Arial"/>
        </w:rPr>
        <w:t>Każdy uczeń jest oceniany zgodnie z zasadami sprawiedliwości.</w:t>
      </w:r>
    </w:p>
    <w:p w:rsidR="001C1036" w:rsidRPr="00DD683B" w:rsidRDefault="001C1036" w:rsidP="001C1036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83B">
        <w:rPr>
          <w:rFonts w:ascii="Arial" w:hAnsi="Arial" w:cs="Arial"/>
          <w:sz w:val="24"/>
          <w:szCs w:val="24"/>
        </w:rPr>
        <w:t>Dokumentowanie ocen</w:t>
      </w:r>
      <w:r>
        <w:rPr>
          <w:rFonts w:ascii="Arial" w:hAnsi="Arial" w:cs="Arial"/>
          <w:sz w:val="24"/>
          <w:szCs w:val="24"/>
        </w:rPr>
        <w:t xml:space="preserve">iania odbywa się poprzez zapis w dzienniku elektronicznym oraz </w:t>
      </w:r>
      <w:r w:rsidRPr="00DD683B">
        <w:rPr>
          <w:rFonts w:ascii="Arial" w:hAnsi="Arial" w:cs="Arial"/>
          <w:sz w:val="24"/>
          <w:szCs w:val="24"/>
        </w:rPr>
        <w:t>odnotowywanie ocen w zeszycie przedmiotowym ucznia.</w:t>
      </w:r>
    </w:p>
    <w:p w:rsidR="001C1036" w:rsidRPr="00DD683B" w:rsidRDefault="001C1036" w:rsidP="001C1036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DD683B">
        <w:rPr>
          <w:rFonts w:ascii="Arial" w:hAnsi="Arial" w:cs="Arial"/>
          <w:sz w:val="24"/>
          <w:szCs w:val="24"/>
        </w:rPr>
        <w:t xml:space="preserve">Uczeń ma prawo do bieżącej informacji dotyczącej jego postępów </w:t>
      </w:r>
      <w:r>
        <w:rPr>
          <w:rFonts w:ascii="Arial" w:hAnsi="Arial" w:cs="Arial"/>
          <w:sz w:val="24"/>
          <w:szCs w:val="24"/>
        </w:rPr>
        <w:t>w nauce lub ewentualnych braków.</w:t>
      </w:r>
    </w:p>
    <w:p w:rsidR="001C1036" w:rsidRPr="00DD683B" w:rsidRDefault="001C1036" w:rsidP="001C1036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D683B">
        <w:rPr>
          <w:rFonts w:ascii="Arial" w:hAnsi="Arial" w:cs="Arial"/>
        </w:rPr>
        <w:t>W semestrze uczeń ma prawo poprawiać jeden sprawdzian. Brak oceny ze sprawdzianu i kartkówki wpływa na obni</w:t>
      </w:r>
      <w:r w:rsidRPr="00DD683B">
        <w:rPr>
          <w:rFonts w:ascii="Arial" w:eastAsia="TimesNewRoman" w:hAnsi="Arial" w:cs="Arial"/>
        </w:rPr>
        <w:t>ż</w:t>
      </w:r>
      <w:r w:rsidRPr="00DD683B">
        <w:rPr>
          <w:rFonts w:ascii="Arial" w:hAnsi="Arial" w:cs="Arial"/>
        </w:rPr>
        <w:t xml:space="preserve">enie oceny śródrocznej lub rocznej </w:t>
      </w:r>
      <w:r w:rsidR="00A85F4B">
        <w:rPr>
          <w:rFonts w:ascii="Arial" w:hAnsi="Arial" w:cs="Arial"/>
        </w:rPr>
        <w:t xml:space="preserve">     </w:t>
      </w:r>
      <w:r w:rsidRPr="00DD683B">
        <w:rPr>
          <w:rFonts w:ascii="Arial" w:hAnsi="Arial" w:cs="Arial"/>
        </w:rPr>
        <w:t>w takim samym stopniu, jak ocena niedostateczna.</w:t>
      </w:r>
    </w:p>
    <w:p w:rsidR="001C1036" w:rsidRPr="00DD683B" w:rsidRDefault="001C1036" w:rsidP="001C1036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D683B">
        <w:rPr>
          <w:rFonts w:ascii="Arial" w:hAnsi="Arial" w:cs="Arial"/>
        </w:rPr>
        <w:lastRenderedPageBreak/>
        <w:t>Nauczyciel ma prawo przerwa</w:t>
      </w:r>
      <w:r w:rsidRPr="00DD683B">
        <w:rPr>
          <w:rFonts w:ascii="Arial" w:eastAsia="TimesNewRoman" w:hAnsi="Arial" w:cs="Arial"/>
        </w:rPr>
        <w:t xml:space="preserve">ć </w:t>
      </w:r>
      <w:r w:rsidRPr="00DD683B">
        <w:rPr>
          <w:rFonts w:ascii="Arial" w:hAnsi="Arial" w:cs="Arial"/>
        </w:rPr>
        <w:t xml:space="preserve">sprawdzian </w:t>
      </w:r>
      <w:r>
        <w:rPr>
          <w:rFonts w:ascii="Arial" w:hAnsi="Arial" w:cs="Arial"/>
        </w:rPr>
        <w:t xml:space="preserve">lub kartkówkę </w:t>
      </w:r>
      <w:r w:rsidRPr="00DD683B">
        <w:rPr>
          <w:rFonts w:ascii="Arial" w:hAnsi="Arial" w:cs="Arial"/>
        </w:rPr>
        <w:t>uczniowi, je</w:t>
      </w:r>
      <w:r w:rsidRPr="00DD683B"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eli stwierdzi </w:t>
      </w:r>
      <w:r w:rsidRPr="00DD683B">
        <w:rPr>
          <w:rFonts w:ascii="Arial" w:hAnsi="Arial" w:cs="Arial"/>
        </w:rPr>
        <w:t>niesamodzielno</w:t>
      </w:r>
      <w:r w:rsidRPr="00DD683B">
        <w:rPr>
          <w:rFonts w:ascii="Arial" w:eastAsia="TimesNewRoman" w:hAnsi="Arial" w:cs="Arial"/>
        </w:rPr>
        <w:t xml:space="preserve">ść </w:t>
      </w:r>
      <w:r w:rsidRPr="00DD683B">
        <w:rPr>
          <w:rFonts w:ascii="Arial" w:hAnsi="Arial" w:cs="Arial"/>
        </w:rPr>
        <w:t>jego pracy. Stwierdzenie tego faktu mo</w:t>
      </w:r>
      <w:r w:rsidRPr="00DD683B">
        <w:rPr>
          <w:rFonts w:ascii="Arial" w:eastAsia="TimesNewRoman" w:hAnsi="Arial" w:cs="Arial"/>
        </w:rPr>
        <w:t>ż</w:t>
      </w:r>
      <w:r w:rsidRPr="00DD683B">
        <w:rPr>
          <w:rFonts w:ascii="Arial" w:hAnsi="Arial" w:cs="Arial"/>
        </w:rPr>
        <w:t>e by</w:t>
      </w:r>
      <w:r w:rsidRPr="00DD683B">
        <w:rPr>
          <w:rFonts w:ascii="Arial" w:eastAsia="TimesNewRoman" w:hAnsi="Arial" w:cs="Arial"/>
        </w:rPr>
        <w:t xml:space="preserve">ć </w:t>
      </w:r>
      <w:r w:rsidRPr="00DD683B">
        <w:rPr>
          <w:rFonts w:ascii="Arial" w:hAnsi="Arial" w:cs="Arial"/>
        </w:rPr>
        <w:t>podstaw</w:t>
      </w:r>
      <w:r w:rsidRPr="00DD683B"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 xml:space="preserve">do odnotowania </w:t>
      </w:r>
      <w:r w:rsidRPr="00DD683B">
        <w:rPr>
          <w:rFonts w:ascii="Arial" w:hAnsi="Arial" w:cs="Arial"/>
        </w:rPr>
        <w:t>oceny niedostatecznej.</w:t>
      </w:r>
    </w:p>
    <w:p w:rsidR="001C1036" w:rsidRDefault="001C1036" w:rsidP="001C1036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przewiduje się, aby uczeń dopiero pod koniec semestru poprawiał oceny otrzymane w ciągu semestru. </w:t>
      </w:r>
    </w:p>
    <w:p w:rsidR="001C1036" w:rsidRPr="00DD683B" w:rsidRDefault="001C1036" w:rsidP="001C1036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D683B">
        <w:rPr>
          <w:rFonts w:ascii="Arial" w:hAnsi="Arial" w:cs="Arial"/>
        </w:rPr>
        <w:t xml:space="preserve">Uczeń ma prawo do dwukrotnego w ciągu semestru zgłoszenia </w:t>
      </w:r>
      <w:r>
        <w:rPr>
          <w:rFonts w:ascii="Arial" w:hAnsi="Arial" w:cs="Arial"/>
        </w:rPr>
        <w:t xml:space="preserve">              nie</w:t>
      </w:r>
      <w:r w:rsidRPr="00DD683B">
        <w:rPr>
          <w:rFonts w:ascii="Arial" w:hAnsi="Arial" w:cs="Arial"/>
        </w:rPr>
        <w:t>przygot</w:t>
      </w:r>
      <w:r>
        <w:rPr>
          <w:rFonts w:ascii="Arial" w:hAnsi="Arial" w:cs="Arial"/>
        </w:rPr>
        <w:t>owania się do lekcji. Przez nie</w:t>
      </w:r>
      <w:r w:rsidRPr="00DD683B">
        <w:rPr>
          <w:rFonts w:ascii="Arial" w:hAnsi="Arial" w:cs="Arial"/>
        </w:rPr>
        <w:t>przygotowanie się do lekcji rozumiemy: brak zeszytu, brak</w:t>
      </w:r>
      <w:r>
        <w:rPr>
          <w:rFonts w:ascii="Arial" w:hAnsi="Arial" w:cs="Arial"/>
        </w:rPr>
        <w:t xml:space="preserve"> podręcznika</w:t>
      </w:r>
      <w:r w:rsidRPr="00DD683B">
        <w:rPr>
          <w:rFonts w:ascii="Arial" w:hAnsi="Arial" w:cs="Arial"/>
        </w:rPr>
        <w:t>, brak pracy domowej, nie</w:t>
      </w:r>
      <w:r>
        <w:rPr>
          <w:rFonts w:ascii="Arial" w:hAnsi="Arial" w:cs="Arial"/>
        </w:rPr>
        <w:t>gotowość do odpowiedzi ustnej</w:t>
      </w:r>
      <w:r w:rsidRPr="00DD683B">
        <w:rPr>
          <w:rFonts w:ascii="Arial" w:hAnsi="Arial" w:cs="Arial"/>
        </w:rPr>
        <w:t>. Nieprzygotowanie do zajęć uczeń zgłasza nauczycielowi zaraz po sprawdzeniu listy obecności</w:t>
      </w:r>
      <w:r w:rsidR="00A85F4B">
        <w:rPr>
          <w:rFonts w:ascii="Arial" w:hAnsi="Arial" w:cs="Arial"/>
        </w:rPr>
        <w:t xml:space="preserve">. </w:t>
      </w:r>
      <w:r w:rsidRPr="00DD683B">
        <w:rPr>
          <w:rFonts w:ascii="Arial" w:hAnsi="Arial" w:cs="Arial"/>
        </w:rPr>
        <w:t>Po wykorzystaniu limitu określonego powyżej uczeń otrzymuje ocenę niedostateczną.</w:t>
      </w:r>
    </w:p>
    <w:p w:rsidR="001C1036" w:rsidRPr="00DD683B" w:rsidRDefault="001C1036" w:rsidP="001C1036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D683B">
        <w:rPr>
          <w:rFonts w:ascii="Arial" w:hAnsi="Arial" w:cs="Arial"/>
        </w:rPr>
        <w:t xml:space="preserve">Uczeń, który opuścił więcej niż 50% lekcji może nie być klasyfikowany </w:t>
      </w:r>
      <w:r w:rsidRPr="00DD683B">
        <w:rPr>
          <w:rFonts w:ascii="Arial" w:hAnsi="Arial" w:cs="Arial"/>
        </w:rPr>
        <w:br/>
        <w:t>z przedmiotu.</w:t>
      </w:r>
    </w:p>
    <w:p w:rsidR="001C1036" w:rsidRPr="00DD683B" w:rsidRDefault="001C1036" w:rsidP="001C1036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D683B">
        <w:rPr>
          <w:rFonts w:ascii="Arial" w:hAnsi="Arial" w:cs="Arial"/>
        </w:rPr>
        <w:t>Wszystkie sprawy sporne, nie uj</w:t>
      </w:r>
      <w:r w:rsidRPr="00DD683B">
        <w:rPr>
          <w:rFonts w:ascii="Arial" w:eastAsia="TimesNewRoman" w:hAnsi="Arial" w:cs="Arial"/>
        </w:rPr>
        <w:t>ę</w:t>
      </w:r>
      <w:r w:rsidRPr="00DD683B">
        <w:rPr>
          <w:rFonts w:ascii="Arial" w:hAnsi="Arial" w:cs="Arial"/>
        </w:rPr>
        <w:t>te w PSO, rozstrzygane b</w:t>
      </w:r>
      <w:r w:rsidRPr="00DD683B">
        <w:rPr>
          <w:rFonts w:ascii="Arial" w:eastAsia="TimesNewRoman" w:hAnsi="Arial" w:cs="Arial"/>
        </w:rPr>
        <w:t>ę</w:t>
      </w:r>
      <w:r w:rsidRPr="00DD683B">
        <w:rPr>
          <w:rFonts w:ascii="Arial" w:hAnsi="Arial" w:cs="Arial"/>
        </w:rPr>
        <w:t>d</w:t>
      </w:r>
      <w:r w:rsidRPr="00DD683B"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 xml:space="preserve">zgodnie      </w:t>
      </w:r>
      <w:r w:rsidR="00A85F4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z WSO</w:t>
      </w:r>
      <w:r w:rsidRPr="00DD683B">
        <w:rPr>
          <w:rFonts w:ascii="Arial" w:hAnsi="Arial" w:cs="Arial"/>
        </w:rPr>
        <w:t xml:space="preserve"> i Statutem oraz rozporz</w:t>
      </w:r>
      <w:r w:rsidRPr="00DD683B">
        <w:rPr>
          <w:rFonts w:ascii="Arial" w:eastAsia="TimesNewRoman" w:hAnsi="Arial" w:cs="Arial"/>
        </w:rPr>
        <w:t>ą</w:t>
      </w:r>
      <w:r w:rsidRPr="00DD683B">
        <w:rPr>
          <w:rFonts w:ascii="Arial" w:hAnsi="Arial" w:cs="Arial"/>
        </w:rPr>
        <w:t>dzeniami MEN.</w:t>
      </w:r>
    </w:p>
    <w:p w:rsidR="00611A92" w:rsidRDefault="00611A92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611A92" w:rsidRDefault="00611A92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A85F4B" w:rsidRDefault="00A85F4B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A85F4B" w:rsidRDefault="00A85F4B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A85F4B" w:rsidRDefault="00A85F4B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A85F4B" w:rsidRDefault="00A85F4B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A85F4B" w:rsidRDefault="00A85F4B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A85F4B" w:rsidRDefault="00A85F4B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A85F4B" w:rsidRDefault="00A85F4B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A85F4B" w:rsidRDefault="00A85F4B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A85F4B" w:rsidRDefault="00A85F4B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A85F4B" w:rsidRDefault="00A85F4B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A85F4B" w:rsidRDefault="00A85F4B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A85F4B" w:rsidRDefault="00A85F4B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A85F4B" w:rsidRDefault="00A85F4B" w:rsidP="00611A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A85F4B" w:rsidRPr="00AC16D3" w:rsidRDefault="00A85F4B" w:rsidP="00A85F4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eastAsia="pl-PL"/>
        </w:rPr>
        <w:lastRenderedPageBreak/>
        <w:t>Szczegółowe kryteria oceniania</w:t>
      </w:r>
    </w:p>
    <w:p w:rsidR="00611A92" w:rsidRPr="003C5BA4" w:rsidRDefault="00611A92" w:rsidP="00611A92">
      <w:pPr>
        <w:pBdr>
          <w:bottom w:val="single" w:sz="2" w:space="0" w:color="auto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113" w:line="240" w:lineRule="atLeast"/>
        <w:textAlignment w:val="center"/>
        <w:rPr>
          <w:rFonts w:cs="AgendaPl Bold"/>
          <w:b/>
          <w:bCs/>
          <w:caps/>
          <w:strike/>
          <w:color w:val="000000"/>
          <w:position w:val="-14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611A92" w:rsidRPr="003C5BA4" w:rsidTr="008A59D4">
        <w:trPr>
          <w:trHeight w:val="57"/>
          <w:tblHeader/>
        </w:trPr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611A92" w:rsidRPr="003C5BA4" w:rsidTr="008A59D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czytania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zrozumieniem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przedstawiane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nawet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sytuacyjnego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wysnuwania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wniosków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przyczynowo-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br/>
              <w:t>-skutkowych</w:t>
            </w: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zasadzie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A92" w:rsidRPr="003C5BA4" w:rsidTr="008A59D4">
        <w:trPr>
          <w:trHeight w:val="57"/>
        </w:trPr>
        <w:tc>
          <w:tcPr>
            <w:tcW w:w="9640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rozumienia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słuchu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wypowiadane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 również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wypowiadanych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również niezrozumiałe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wypowiadanych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również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 xml:space="preserve"> 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lastRenderedPageBreak/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prezentowane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nawet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sytuacyjnego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wysnuwania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wniosków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przyczynowo-skutkowych</w:t>
            </w: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formułowanych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formułowanych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A92" w:rsidRPr="003C5BA4" w:rsidTr="008A59D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mówienia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poziom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zasadniczej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poziom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frazeologię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wyłącznie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poszerzenie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wyróżniające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kilku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wyjątkowe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spontaniczna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naturalna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ciekawe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biegła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gramatycznych)</w:t>
            </w: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wskazujące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sporadyczne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ograniczonym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fonetycznie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intonacyjnie,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wąskim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drobnymi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usterkami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niezakłóconą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A92" w:rsidRPr="003C5BA4" w:rsidTr="008A59D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pisania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ponadto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chaotyczne,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 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urozmaicone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powtórzenia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urozmaicone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logiczne,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harmonijne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spójne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wyróżniają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kilku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wyjątkowe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inwencja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stylistyczna,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biegła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gramatycznych)</w:t>
            </w:r>
          </w:p>
        </w:tc>
      </w:tr>
      <w:tr w:rsidR="00611A92" w:rsidRPr="003C5BA4" w:rsidTr="008A59D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charakteryzują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niewłaściwym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doborem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świadczy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słabym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czasami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świadczy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treści.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pisowni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niezmieniające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niezniekształcające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wyrazu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A92" w:rsidRPr="003C5BA4" w:rsidRDefault="00611A92" w:rsidP="008A59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11A92" w:rsidRPr="003C5BA4" w:rsidRDefault="00611A92" w:rsidP="00611A92">
      <w:pPr>
        <w:autoSpaceDE w:val="0"/>
        <w:autoSpaceDN w:val="0"/>
        <w:adjustRightInd w:val="0"/>
        <w:spacing w:after="0" w:line="288" w:lineRule="auto"/>
        <w:textAlignment w:val="center"/>
        <w:rPr>
          <w:rFonts w:cs="Minion Pro"/>
          <w:color w:val="000000"/>
          <w:sz w:val="24"/>
          <w:szCs w:val="24"/>
        </w:rPr>
      </w:pPr>
    </w:p>
    <w:p w:rsidR="00611A92" w:rsidRPr="003C5BA4" w:rsidRDefault="00611A92" w:rsidP="00611A92"/>
    <w:p w:rsidR="00267152" w:rsidRDefault="00915407" w:rsidP="006F56B7">
      <w:pPr>
        <w:rPr>
          <w:b/>
        </w:rPr>
      </w:pPr>
      <w:r w:rsidRPr="004435B4">
        <w:rPr>
          <w:b/>
        </w:rPr>
        <w:t xml:space="preserve">                                                                                                                                                                Patrycja </w:t>
      </w:r>
      <w:proofErr w:type="spellStart"/>
      <w:r w:rsidRPr="004435B4">
        <w:rPr>
          <w:b/>
        </w:rPr>
        <w:t>Hylaszek</w:t>
      </w:r>
      <w:proofErr w:type="spellEnd"/>
    </w:p>
    <w:p w:rsidR="004435B4" w:rsidRPr="004435B4" w:rsidRDefault="004435B4" w:rsidP="006F56B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Martyna Smaga</w:t>
      </w:r>
    </w:p>
    <w:sectPr w:rsidR="004435B4" w:rsidRPr="004435B4" w:rsidSect="006B5810">
      <w:headerReference w:type="default" r:id="rId7"/>
      <w:footerReference w:type="default" r:id="rId8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68" w:rsidRDefault="00D34768" w:rsidP="00E322C9">
      <w:pPr>
        <w:spacing w:after="0" w:line="240" w:lineRule="auto"/>
      </w:pPr>
      <w:r>
        <w:separator/>
      </w:r>
    </w:p>
  </w:endnote>
  <w:endnote w:type="continuationSeparator" w:id="0">
    <w:p w:rsidR="00D34768" w:rsidRDefault="00D34768" w:rsidP="00E3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D2" w:rsidRDefault="00D34768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A83A4A" w:rsidRDefault="007F23C7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7F23C7">
      <w:rPr>
        <w:b/>
        <w:noProof/>
        <w:color w:val="003892"/>
        <w:lang w:eastAsia="ja-JP"/>
      </w:rPr>
      <w:pict>
        <v:line id="Łącznik prostoliniowy 3" o:spid="_x0000_s9217" style="position:absolute;left:0;text-align:left;z-index:251660288;visibility:visible" from="-26.05pt,-.25pt" to="484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" strokecolor="#f09120" strokeweight="1.5pt"/>
      </w:pict>
    </w:r>
    <w:r w:rsidR="00611A92" w:rsidRPr="009E0F62">
      <w:rPr>
        <w:b/>
        <w:color w:val="003892"/>
      </w:rPr>
      <w:t>AUTORZY:</w:t>
    </w:r>
    <w:r w:rsidR="00611A92">
      <w:rPr>
        <w:color w:val="003892"/>
      </w:rPr>
      <w:t xml:space="preserve"> </w:t>
    </w:r>
    <w:r w:rsidR="00611A92">
      <w:t>Anna Potapowicz, Krzysztof Tkaczyk</w:t>
    </w:r>
  </w:p>
  <w:p w:rsidR="00A83A4A" w:rsidRDefault="007F23C7" w:rsidP="00285D6F">
    <w:pPr>
      <w:pStyle w:val="Stopka"/>
      <w:tabs>
        <w:tab w:val="clear" w:pos="9072"/>
        <w:tab w:val="right" w:pos="9639"/>
      </w:tabs>
      <w:ind w:left="-567" w:right="1"/>
    </w:pPr>
    <w:r w:rsidRPr="007F23C7">
      <w:rPr>
        <w:b/>
        <w:noProof/>
        <w:color w:val="003892"/>
        <w:lang w:eastAsia="ja-JP"/>
      </w:rPr>
      <w:pict>
        <v:line id="Łącznik prostoliniowy 5" o:spid="_x0000_s9218" style="position:absolute;left:0;text-align:left;z-index:251658240;visibility:visible;mso-width-relative:margin" from="-26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" strokecolor="black [3213]" strokeweight=".5pt"/>
      </w:pict>
    </w:r>
  </w:p>
  <w:p w:rsidR="00A83A4A" w:rsidRDefault="00611A92" w:rsidP="004545DD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>
          <wp:extent cx="6436317" cy="23812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723" cy="238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3A4A" w:rsidRDefault="007F23C7" w:rsidP="00983221">
    <w:pPr>
      <w:pStyle w:val="Stopka"/>
      <w:ind w:left="-1417"/>
      <w:jc w:val="center"/>
    </w:pPr>
    <w:r>
      <w:fldChar w:fldCharType="begin"/>
    </w:r>
    <w:r w:rsidR="00611A92">
      <w:instrText>PAGE   \* MERGEFORMAT</w:instrText>
    </w:r>
    <w:r>
      <w:fldChar w:fldCharType="separate"/>
    </w:r>
    <w:r w:rsidR="004435B4">
      <w:rPr>
        <w:noProof/>
      </w:rPr>
      <w:t>13</w:t>
    </w:r>
    <w:r>
      <w:fldChar w:fldCharType="end"/>
    </w:r>
  </w:p>
  <w:p w:rsidR="00A83A4A" w:rsidRPr="00285D6F" w:rsidRDefault="00D34768" w:rsidP="00983221">
    <w:pPr>
      <w:pStyle w:val="Stopka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68" w:rsidRDefault="00D34768" w:rsidP="00E322C9">
      <w:pPr>
        <w:spacing w:after="0" w:line="240" w:lineRule="auto"/>
      </w:pPr>
      <w:r>
        <w:separator/>
      </w:r>
    </w:p>
  </w:footnote>
  <w:footnote w:type="continuationSeparator" w:id="0">
    <w:p w:rsidR="00D34768" w:rsidRDefault="00D34768" w:rsidP="00E3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4A" w:rsidRDefault="00611A92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3A4A" w:rsidRDefault="00D34768" w:rsidP="00435B7E">
    <w:pPr>
      <w:pStyle w:val="Nagwek"/>
      <w:tabs>
        <w:tab w:val="clear" w:pos="9072"/>
      </w:tabs>
      <w:ind w:left="142" w:right="142"/>
    </w:pPr>
  </w:p>
  <w:p w:rsidR="00A83A4A" w:rsidRDefault="00D34768" w:rsidP="00435B7E">
    <w:pPr>
      <w:pStyle w:val="Nagwek"/>
      <w:tabs>
        <w:tab w:val="clear" w:pos="9072"/>
      </w:tabs>
      <w:ind w:left="142" w:right="142"/>
    </w:pPr>
  </w:p>
  <w:p w:rsidR="00A83A4A" w:rsidRDefault="00611A92" w:rsidP="00B70C6A">
    <w:pPr>
      <w:pStyle w:val="Nagwek"/>
      <w:tabs>
        <w:tab w:val="clear" w:pos="9072"/>
      </w:tabs>
      <w:ind w:left="142" w:right="-283"/>
    </w:pPr>
    <w:r w:rsidRPr="007F3AD2">
      <w:rPr>
        <w:b/>
        <w:color w:val="F09120"/>
      </w:rPr>
      <w:t>Język</w:t>
    </w:r>
    <w:r>
      <w:rPr>
        <w:b/>
        <w:color w:val="F09120"/>
      </w:rPr>
      <w:t xml:space="preserve"> </w:t>
    </w:r>
    <w:r w:rsidRPr="007F3AD2">
      <w:rPr>
        <w:b/>
        <w:color w:val="F09120"/>
      </w:rPr>
      <w:t>niemiecki</w:t>
    </w:r>
    <w:r>
      <w:t xml:space="preserve">| </w:t>
    </w:r>
    <w:r w:rsidRPr="00A40C13">
      <w:t>aha!</w:t>
    </w:r>
    <w:r>
      <w:t xml:space="preserve"> </w:t>
    </w:r>
    <w:proofErr w:type="spellStart"/>
    <w:r w:rsidRPr="00A40C13">
      <w:t>Neu</w:t>
    </w:r>
    <w:proofErr w:type="spellEnd"/>
    <w:r>
      <w:t xml:space="preserve"> | Klasa 8 | PSO</w:t>
    </w:r>
    <w:r>
      <w:tab/>
    </w:r>
    <w:r>
      <w:tab/>
    </w:r>
    <w:r>
      <w:tab/>
      <w:t xml:space="preserve"> </w:t>
    </w:r>
    <w:r>
      <w:tab/>
      <w:t xml:space="preserve"> </w:t>
    </w:r>
    <w:r>
      <w:tab/>
    </w:r>
    <w:r>
      <w:tab/>
      <w:t xml:space="preserve"> </w:t>
    </w:r>
    <w:r>
      <w:rPr>
        <w:i/>
      </w:rPr>
      <w:t>Szkoła podstawowa</w:t>
    </w:r>
  </w:p>
  <w:p w:rsidR="00A83A4A" w:rsidRDefault="00D34768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01C64"/>
    <w:multiLevelType w:val="multilevel"/>
    <w:tmpl w:val="DB7A64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86E21E7"/>
    <w:multiLevelType w:val="multilevel"/>
    <w:tmpl w:val="B74E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E4ABE"/>
    <w:multiLevelType w:val="multilevel"/>
    <w:tmpl w:val="432A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45394"/>
    <w:multiLevelType w:val="multilevel"/>
    <w:tmpl w:val="2A1E36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30721E3"/>
    <w:multiLevelType w:val="multilevel"/>
    <w:tmpl w:val="77EAD8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FEA69D9"/>
    <w:multiLevelType w:val="multilevel"/>
    <w:tmpl w:val="0994AD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3EC2B87"/>
    <w:multiLevelType w:val="multilevel"/>
    <w:tmpl w:val="4B8E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D4A96"/>
    <w:multiLevelType w:val="multilevel"/>
    <w:tmpl w:val="49A4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41D8D"/>
    <w:multiLevelType w:val="hybridMultilevel"/>
    <w:tmpl w:val="5C7A21C2"/>
    <w:lvl w:ilvl="0" w:tplc="C122B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22B3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2151F7"/>
    <w:multiLevelType w:val="multilevel"/>
    <w:tmpl w:val="713EB0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10"/>
  </w:num>
  <w:num w:numId="6">
    <w:abstractNumId w:val="14"/>
    <w:lvlOverride w:ilvl="0">
      <w:startOverride w:val="4"/>
    </w:lvlOverride>
  </w:num>
  <w:num w:numId="7">
    <w:abstractNumId w:val="5"/>
  </w:num>
  <w:num w:numId="8">
    <w:abstractNumId w:val="3"/>
    <w:lvlOverride w:ilvl="0">
      <w:startOverride w:val="5"/>
    </w:lvlOverride>
  </w:num>
  <w:num w:numId="9">
    <w:abstractNumId w:val="7"/>
    <w:lvlOverride w:ilvl="0">
      <w:startOverride w:val="6"/>
    </w:lvlOverride>
  </w:num>
  <w:num w:numId="10">
    <w:abstractNumId w:val="9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6F56B7"/>
    <w:rsid w:val="00015042"/>
    <w:rsid w:val="00103547"/>
    <w:rsid w:val="00176415"/>
    <w:rsid w:val="001C1036"/>
    <w:rsid w:val="00267152"/>
    <w:rsid w:val="002713C6"/>
    <w:rsid w:val="0030274B"/>
    <w:rsid w:val="003A5E55"/>
    <w:rsid w:val="004435B4"/>
    <w:rsid w:val="0045580B"/>
    <w:rsid w:val="004E19FE"/>
    <w:rsid w:val="00611A92"/>
    <w:rsid w:val="00654440"/>
    <w:rsid w:val="006E3DF5"/>
    <w:rsid w:val="006F328C"/>
    <w:rsid w:val="006F56B7"/>
    <w:rsid w:val="007E51AF"/>
    <w:rsid w:val="007F23C7"/>
    <w:rsid w:val="00856F63"/>
    <w:rsid w:val="008D22C9"/>
    <w:rsid w:val="00915407"/>
    <w:rsid w:val="009363E0"/>
    <w:rsid w:val="00A25571"/>
    <w:rsid w:val="00A270E3"/>
    <w:rsid w:val="00A85F4B"/>
    <w:rsid w:val="00C43D09"/>
    <w:rsid w:val="00C72B6E"/>
    <w:rsid w:val="00CD7D1A"/>
    <w:rsid w:val="00CE7E1E"/>
    <w:rsid w:val="00CF773C"/>
    <w:rsid w:val="00D34768"/>
    <w:rsid w:val="00D40D55"/>
    <w:rsid w:val="00D43D07"/>
    <w:rsid w:val="00DF067B"/>
    <w:rsid w:val="00E236B4"/>
    <w:rsid w:val="00E30D5A"/>
    <w:rsid w:val="00E322C9"/>
    <w:rsid w:val="00E54107"/>
    <w:rsid w:val="00E55583"/>
    <w:rsid w:val="00EA5D17"/>
    <w:rsid w:val="00ED3582"/>
    <w:rsid w:val="00F145D8"/>
    <w:rsid w:val="00FB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56B7"/>
  </w:style>
  <w:style w:type="paragraph" w:styleId="NormalnyWeb">
    <w:name w:val="Normal (Web)"/>
    <w:basedOn w:val="Normalny"/>
    <w:uiPriority w:val="99"/>
    <w:semiHidden/>
    <w:unhideWhenUsed/>
    <w:rsid w:val="00FB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button-text">
    <w:name w:val="ui-button-text"/>
    <w:basedOn w:val="Domylnaczcionkaakapitu"/>
    <w:rsid w:val="00FB65C2"/>
  </w:style>
  <w:style w:type="character" w:styleId="Pogrubienie">
    <w:name w:val="Strong"/>
    <w:basedOn w:val="Domylnaczcionkaakapitu"/>
    <w:uiPriority w:val="22"/>
    <w:qFormat/>
    <w:rsid w:val="003A5E5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A92"/>
  </w:style>
  <w:style w:type="paragraph" w:styleId="Stopka">
    <w:name w:val="footer"/>
    <w:basedOn w:val="Normalny"/>
    <w:link w:val="StopkaZnak"/>
    <w:uiPriority w:val="99"/>
    <w:unhideWhenUsed/>
    <w:rsid w:val="0061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A92"/>
  </w:style>
  <w:style w:type="paragraph" w:styleId="Tekstdymka">
    <w:name w:val="Balloon Text"/>
    <w:basedOn w:val="Normalny"/>
    <w:link w:val="TekstdymkaZnak"/>
    <w:uiPriority w:val="99"/>
    <w:semiHidden/>
    <w:unhideWhenUsed/>
    <w:rsid w:val="0061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A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A92"/>
    <w:pPr>
      <w:ind w:left="720"/>
      <w:contextualSpacing/>
    </w:pPr>
  </w:style>
  <w:style w:type="table" w:styleId="Tabela-Siatka">
    <w:name w:val="Table Grid"/>
    <w:basedOn w:val="Standardowy"/>
    <w:uiPriority w:val="59"/>
    <w:rsid w:val="0061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11A9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611A92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611A92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611A92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611A92"/>
    <w:pPr>
      <w:suppressAutoHyphens/>
    </w:pPr>
  </w:style>
  <w:style w:type="character" w:customStyle="1" w:styleId="B">
    <w:name w:val="B"/>
    <w:uiPriority w:val="99"/>
    <w:rsid w:val="00611A92"/>
    <w:rPr>
      <w:b/>
      <w:bCs/>
    </w:rPr>
  </w:style>
  <w:style w:type="character" w:customStyle="1" w:styleId="CondensedItalic">
    <w:name w:val="Condensed Italic"/>
    <w:uiPriority w:val="99"/>
    <w:rsid w:val="00611A92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611A9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611A92"/>
    <w:pPr>
      <w:pBdr>
        <w:bottom w:val="none" w:sz="0" w:space="0" w:color="auto"/>
      </w:pBdr>
      <w:spacing w:after="0" w:line="420" w:lineRule="atLeast"/>
    </w:pPr>
    <w:rPr>
      <w:color w:val="024DA1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611A9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611A92"/>
    <w:pPr>
      <w:tabs>
        <w:tab w:val="left" w:pos="170"/>
      </w:tabs>
      <w:spacing w:line="254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611A92"/>
    <w:rPr>
      <w:i/>
      <w:iCs/>
    </w:rPr>
  </w:style>
  <w:style w:type="paragraph" w:customStyle="1" w:styleId="02Tekstpodstawowy">
    <w:name w:val="02 Tekst podstawowy"/>
    <w:basedOn w:val="Brakstyluakapitowego"/>
    <w:uiPriority w:val="99"/>
    <w:rsid w:val="00611A92"/>
    <w:pPr>
      <w:tabs>
        <w:tab w:val="left" w:pos="170"/>
        <w:tab w:val="left" w:pos="340"/>
        <w:tab w:val="left" w:pos="510"/>
        <w:tab w:val="left" w:pos="907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ez">
    <w:name w:val="02 Tekst podstawowy bez"/>
    <w:basedOn w:val="Brakstyluakapitowego"/>
    <w:uiPriority w:val="99"/>
    <w:rsid w:val="00611A92"/>
    <w:pPr>
      <w:tabs>
        <w:tab w:val="left" w:pos="170"/>
        <w:tab w:val="left" w:pos="340"/>
        <w:tab w:val="left" w:pos="510"/>
        <w:tab w:val="left" w:pos="90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ombki">
    <w:name w:val="02_Tekst podstawowy_bombki"/>
    <w:basedOn w:val="02Tekstpodstawowy"/>
    <w:uiPriority w:val="99"/>
    <w:rsid w:val="00611A92"/>
    <w:pPr>
      <w:spacing w:after="0"/>
      <w:ind w:left="170" w:hanging="170"/>
    </w:pPr>
  </w:style>
  <w:style w:type="character" w:customStyle="1" w:styleId="bold">
    <w:name w:val="bold"/>
    <w:uiPriority w:val="99"/>
    <w:rsid w:val="00611A92"/>
    <w:rPr>
      <w:rFonts w:ascii="Dutch801EU" w:hAnsi="Dutch801EU" w:cs="Dutch801EU"/>
      <w:b/>
      <w:bCs/>
      <w:sz w:val="20"/>
      <w:szCs w:val="20"/>
    </w:rPr>
  </w:style>
  <w:style w:type="character" w:customStyle="1" w:styleId="bullet">
    <w:name w:val="bullet"/>
    <w:uiPriority w:val="99"/>
    <w:rsid w:val="00611A92"/>
    <w:rPr>
      <w:color w:val="024DA1"/>
      <w:position w:val="-2"/>
      <w:sz w:val="24"/>
      <w:szCs w:val="24"/>
    </w:rPr>
  </w:style>
  <w:style w:type="character" w:customStyle="1" w:styleId="agendakursywacondens">
    <w:name w:val="agenda kursywa condens"/>
    <w:uiPriority w:val="99"/>
    <w:rsid w:val="00611A92"/>
    <w:rPr>
      <w:i/>
      <w:iCs/>
      <w:sz w:val="19"/>
      <w:szCs w:val="19"/>
    </w:rPr>
  </w:style>
  <w:style w:type="paragraph" w:styleId="Tekstpodstawowy">
    <w:name w:val="Body Text"/>
    <w:basedOn w:val="Normalny"/>
    <w:link w:val="TekstpodstawowyZnak"/>
    <w:semiHidden/>
    <w:unhideWhenUsed/>
    <w:rsid w:val="00611A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A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11A92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1C10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2754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Suliga</dc:creator>
  <cp:lastModifiedBy>Patrycja Suliga</cp:lastModifiedBy>
  <cp:revision>19</cp:revision>
  <cp:lastPrinted>2015-06-07T18:50:00Z</cp:lastPrinted>
  <dcterms:created xsi:type="dcterms:W3CDTF">2015-04-23T18:42:00Z</dcterms:created>
  <dcterms:modified xsi:type="dcterms:W3CDTF">2019-09-29T15:13:00Z</dcterms:modified>
</cp:coreProperties>
</file>