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FD" w:rsidRPr="004F6CFD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4F6CFD" w:rsidRDefault="004F6CFD" w:rsidP="004F6CFD">
      <w:pPr>
        <w:pStyle w:val="Default"/>
        <w:pageBreakBefore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911326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911326">
        <w:rPr>
          <w:rFonts w:ascii="Bookman Old Style" w:hAnsi="Bookman Old Style"/>
          <w:color w:val="auto"/>
          <w:sz w:val="18"/>
          <w:szCs w:val="18"/>
        </w:rPr>
        <w:t>Załącznik nr 1</w:t>
      </w:r>
    </w:p>
    <w:p w:rsidR="00911326" w:rsidRDefault="004F6CFD" w:rsidP="00911326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911326">
        <w:rPr>
          <w:rFonts w:ascii="Bookman Old Style" w:hAnsi="Bookman Old Style"/>
          <w:color w:val="auto"/>
          <w:sz w:val="18"/>
          <w:szCs w:val="18"/>
        </w:rPr>
        <w:t xml:space="preserve">do Zarządzenia nr </w:t>
      </w:r>
      <w:r w:rsidR="004C7DFD">
        <w:rPr>
          <w:rFonts w:ascii="Bookman Old Style" w:hAnsi="Bookman Old Style"/>
          <w:color w:val="auto"/>
          <w:sz w:val="18"/>
          <w:szCs w:val="18"/>
        </w:rPr>
        <w:t>24/2023/2024</w:t>
      </w:r>
    </w:p>
    <w:p w:rsidR="00911326" w:rsidRDefault="004F6CFD" w:rsidP="00911326">
      <w:pPr>
        <w:pStyle w:val="Default"/>
        <w:jc w:val="righ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18"/>
          <w:szCs w:val="18"/>
        </w:rPr>
        <w:t xml:space="preserve">Dyrektora </w:t>
      </w:r>
      <w:r w:rsidR="00911326">
        <w:rPr>
          <w:rFonts w:ascii="Bookman Old Style" w:hAnsi="Bookman Old Style"/>
          <w:color w:val="auto"/>
          <w:sz w:val="18"/>
          <w:szCs w:val="18"/>
        </w:rPr>
        <w:t xml:space="preserve">ZPO nr 1 we </w:t>
      </w:r>
      <w:proofErr w:type="spellStart"/>
      <w:r w:rsidR="00911326">
        <w:rPr>
          <w:rFonts w:ascii="Bookman Old Style" w:hAnsi="Bookman Old Style"/>
          <w:color w:val="auto"/>
          <w:sz w:val="18"/>
          <w:szCs w:val="18"/>
        </w:rPr>
        <w:t>Włoszczowie</w:t>
      </w:r>
      <w:proofErr w:type="spellEnd"/>
    </w:p>
    <w:p w:rsidR="00911326" w:rsidRDefault="00911326" w:rsidP="00911326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</w:p>
    <w:p w:rsidR="00911326" w:rsidRDefault="00911326" w:rsidP="00911326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</w:p>
    <w:p w:rsidR="00911326" w:rsidRPr="00911326" w:rsidRDefault="00911326" w:rsidP="00911326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</w:p>
    <w:p w:rsidR="004F6CFD" w:rsidRPr="004C7DFD" w:rsidRDefault="004F6CFD" w:rsidP="00911326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4C7DFD">
        <w:rPr>
          <w:rFonts w:ascii="Bookman Old Style" w:hAnsi="Bookman Old Style"/>
          <w:b/>
          <w:color w:val="auto"/>
          <w:sz w:val="22"/>
          <w:szCs w:val="22"/>
        </w:rPr>
        <w:t>REGULAMIN ZGŁOSZEŃ WEWNĘTRZNYCH,</w:t>
      </w:r>
    </w:p>
    <w:p w:rsidR="004F6CFD" w:rsidRPr="004C7DFD" w:rsidRDefault="004F6CFD" w:rsidP="00911326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4C7DFD">
        <w:rPr>
          <w:rFonts w:ascii="Bookman Old Style" w:hAnsi="Bookman Old Style"/>
          <w:b/>
          <w:color w:val="auto"/>
          <w:sz w:val="22"/>
          <w:szCs w:val="22"/>
        </w:rPr>
        <w:t>OKREŚLAJĄCY WEWNĘTRZNĄ PROCEDURĘ ZGŁASZANIA NARUSZEŃ PRAWA ORAZ</w:t>
      </w:r>
    </w:p>
    <w:p w:rsidR="004F6CFD" w:rsidRPr="004C7DFD" w:rsidRDefault="004F6CFD" w:rsidP="00911326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4C7DFD">
        <w:rPr>
          <w:rFonts w:ascii="Bookman Old Style" w:hAnsi="Bookman Old Style"/>
          <w:b/>
          <w:color w:val="auto"/>
          <w:sz w:val="22"/>
          <w:szCs w:val="22"/>
        </w:rPr>
        <w:t>OCHRONY SYGNALISTÓW</w:t>
      </w:r>
    </w:p>
    <w:p w:rsidR="00911326" w:rsidRPr="00911326" w:rsidRDefault="00911326" w:rsidP="00911326">
      <w:pPr>
        <w:pStyle w:val="Default"/>
        <w:jc w:val="center"/>
        <w:rPr>
          <w:rFonts w:ascii="Bookman Old Style" w:hAnsi="Bookman Old Style"/>
          <w:color w:val="auto"/>
          <w:sz w:val="10"/>
          <w:szCs w:val="10"/>
        </w:rPr>
      </w:pPr>
    </w:p>
    <w:p w:rsidR="004F6CFD" w:rsidRPr="004C7DFD" w:rsidRDefault="004F6CFD" w:rsidP="00911326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4C7DFD">
        <w:rPr>
          <w:rFonts w:ascii="Bookman Old Style" w:hAnsi="Bookman Old Style"/>
          <w:b/>
          <w:color w:val="auto"/>
          <w:sz w:val="22"/>
          <w:szCs w:val="22"/>
        </w:rPr>
        <w:t xml:space="preserve">obowiązujący w </w:t>
      </w:r>
      <w:r w:rsidR="00911326" w:rsidRPr="004C7DFD">
        <w:rPr>
          <w:rFonts w:ascii="Bookman Old Style" w:hAnsi="Bookman Old Style"/>
          <w:b/>
          <w:color w:val="auto"/>
          <w:sz w:val="22"/>
          <w:szCs w:val="22"/>
        </w:rPr>
        <w:t xml:space="preserve">Zespole Placówek Oświatowych nr 1 we </w:t>
      </w:r>
      <w:proofErr w:type="spellStart"/>
      <w:r w:rsidR="00911326" w:rsidRPr="004C7DFD">
        <w:rPr>
          <w:rFonts w:ascii="Bookman Old Style" w:hAnsi="Bookman Old Style"/>
          <w:b/>
          <w:color w:val="auto"/>
          <w:sz w:val="22"/>
          <w:szCs w:val="22"/>
        </w:rPr>
        <w:t>Włoszczowie</w:t>
      </w:r>
      <w:proofErr w:type="spellEnd"/>
    </w:p>
    <w:p w:rsidR="004F6CFD" w:rsidRPr="004C7DFD" w:rsidRDefault="004F6CFD" w:rsidP="004F6CFD">
      <w:pPr>
        <w:pStyle w:val="Default"/>
        <w:rPr>
          <w:rFonts w:ascii="Bookman Old Style" w:hAnsi="Bookman Old Style"/>
          <w:b/>
          <w:color w:val="auto"/>
          <w:sz w:val="20"/>
          <w:szCs w:val="20"/>
        </w:rPr>
      </w:pPr>
    </w:p>
    <w:p w:rsidR="00911326" w:rsidRDefault="00911326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b/>
          <w:color w:val="auto"/>
          <w:sz w:val="20"/>
          <w:szCs w:val="20"/>
        </w:rPr>
      </w:pPr>
      <w:r w:rsidRPr="00911326">
        <w:rPr>
          <w:rFonts w:ascii="Bookman Old Style" w:hAnsi="Bookman Old Style"/>
          <w:b/>
          <w:color w:val="auto"/>
          <w:sz w:val="20"/>
          <w:szCs w:val="20"/>
        </w:rPr>
        <w:t>Wstęp</w:t>
      </w:r>
    </w:p>
    <w:p w:rsidR="00911326" w:rsidRDefault="00911326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911326" w:rsidRDefault="004F6CFD" w:rsidP="00BB2871">
      <w:pPr>
        <w:pStyle w:val="Default"/>
        <w:ind w:firstLine="708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Regulamin zgłoszeń wewnętrznych, określa procedurę zgłaszania przypadków naruszeń prawa za pomocą ustanowionych wewnętrznych kanałów komunikacji, podejmowania działań następczych oraz ochrony sygnalistów w </w:t>
      </w:r>
      <w:r w:rsidR="00911326" w:rsidRPr="00911326">
        <w:rPr>
          <w:rFonts w:ascii="Bookman Old Style" w:hAnsi="Bookman Old Style"/>
          <w:color w:val="auto"/>
          <w:sz w:val="20"/>
          <w:szCs w:val="20"/>
        </w:rPr>
        <w:t>Zespole Placówek Oświatowych nr 1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="00911326" w:rsidRPr="00911326">
        <w:rPr>
          <w:rFonts w:ascii="Bookman Old Style" w:hAnsi="Bookman Old Style"/>
          <w:color w:val="auto"/>
          <w:sz w:val="20"/>
          <w:szCs w:val="20"/>
        </w:rPr>
        <w:t xml:space="preserve">we </w:t>
      </w:r>
      <w:proofErr w:type="spellStart"/>
      <w:r w:rsidR="00911326" w:rsidRPr="00911326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>, na podstawie Dyrektywy Parlamentu Europejskiego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i Rady (UE) 2019/1937 z 23.10.2019 r. w sprawie ochrony osób zgłaszających naruszenia prawa Unii (Dz. Urz. UE L 305, s. 17) Dyrektywy Parlamentu Europejskiego i Rady (UE) 2019/1937 z dnia 23 października 2019 r. w sprawie ochrony osób zgłaszających naruszenia prawa Unii. </w:t>
      </w:r>
    </w:p>
    <w:p w:rsidR="00911326" w:rsidRDefault="00911326" w:rsidP="00911326">
      <w:pPr>
        <w:pStyle w:val="Default"/>
        <w:jc w:val="both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BB2871">
      <w:pPr>
        <w:pStyle w:val="Default"/>
        <w:ind w:firstLine="708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Wprowadzany w </w:t>
      </w:r>
      <w:r w:rsidR="00BB2871" w:rsidRPr="00911326">
        <w:rPr>
          <w:rFonts w:ascii="Bookman Old Style" w:hAnsi="Bookman Old Style"/>
          <w:color w:val="auto"/>
          <w:sz w:val="20"/>
          <w:szCs w:val="20"/>
        </w:rPr>
        <w:t xml:space="preserve">Zespole Placówek Oświatowych nr 1 we </w:t>
      </w:r>
      <w:proofErr w:type="spellStart"/>
      <w:r w:rsidR="00BB2871" w:rsidRPr="00911326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="00BB2871" w:rsidRPr="00911326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>Regulamin zgłoszeń wewnętrznych umożliwia wszystkim sygnalistom:</w:t>
      </w:r>
    </w:p>
    <w:p w:rsidR="00BB2871" w:rsidRPr="00BB2871" w:rsidRDefault="00BB2871" w:rsidP="00BB2871">
      <w:pPr>
        <w:pStyle w:val="Default"/>
        <w:ind w:firstLine="708"/>
        <w:jc w:val="both"/>
        <w:rPr>
          <w:rFonts w:ascii="Bookman Old Style" w:hAnsi="Bookman Old Style"/>
          <w:color w:val="auto"/>
          <w:sz w:val="10"/>
          <w:szCs w:val="10"/>
        </w:rPr>
      </w:pPr>
    </w:p>
    <w:p w:rsidR="00BB2871" w:rsidRDefault="004F6CFD" w:rsidP="004F6CF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Przekazywanie informacji za pośrednictwem specjalnych i niezależnych kanałów komunikacji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Pozostawanie pod ochroną przed działaniami represyjnymi, dyskryminującymi lub innymi rodzajami niesprawiedliwego traktowania, które mogą zaistnieć w następstwie zgłoszenia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BB2871" w:rsidRDefault="004F6CFD" w:rsidP="004F6CF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Zachowania danych osobowych w poufności, w przypadku braku udzielonej Pracodawcy pisemnej zgody na ich ujawnienie.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BB2871">
      <w:pPr>
        <w:pStyle w:val="Default"/>
        <w:jc w:val="center"/>
        <w:rPr>
          <w:rFonts w:ascii="Bookman Old Style" w:hAnsi="Bookman Old Style" w:cs="Arial"/>
          <w:color w:val="auto"/>
          <w:sz w:val="20"/>
          <w:szCs w:val="20"/>
        </w:rPr>
      </w:pPr>
      <w:r w:rsidRPr="00911326">
        <w:rPr>
          <w:rFonts w:ascii="Bookman Old Style" w:hAnsi="Bookman Old Style" w:cs="Arial"/>
          <w:b/>
          <w:bCs/>
          <w:color w:val="auto"/>
          <w:sz w:val="20"/>
          <w:szCs w:val="20"/>
        </w:rPr>
        <w:t>§</w:t>
      </w:r>
      <w:r w:rsidRPr="00BB2871">
        <w:rPr>
          <w:rFonts w:ascii="Bookman Old Style" w:hAnsi="Bookman Old Style"/>
          <w:b/>
          <w:color w:val="auto"/>
          <w:sz w:val="20"/>
          <w:szCs w:val="20"/>
        </w:rPr>
        <w:t>1</w:t>
      </w:r>
      <w:r w:rsidRPr="00BB2871">
        <w:rPr>
          <w:rFonts w:ascii="Bookman Old Style" w:hAnsi="Bookman Old Style" w:cs="Arial"/>
          <w:b/>
          <w:bCs/>
          <w:color w:val="auto"/>
          <w:sz w:val="20"/>
          <w:szCs w:val="20"/>
        </w:rPr>
        <w:t>.</w:t>
      </w:r>
    </w:p>
    <w:p w:rsidR="00BB2871" w:rsidRDefault="00BB2871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DEFINICJE</w:t>
      </w:r>
    </w:p>
    <w:p w:rsidR="00BB2871" w:rsidRPr="00BB2871" w:rsidRDefault="00BB2871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BB2871" w:rsidRPr="00BB2871" w:rsidRDefault="004F6CFD" w:rsidP="00BB2871">
      <w:pPr>
        <w:pStyle w:val="Default"/>
        <w:numPr>
          <w:ilvl w:val="0"/>
          <w:numId w:val="2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W Regulaminie zgłoszeń wewnętrznych, określającym procedurę zgłaszania naruszeń prawa oraz ochrony sygnalistów zastosowanie mają następujące zwroty i pojęcia: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Dyrektywa - Dyrektywa Parlamentu Europejskiego i Rady (UE) 2019/1937 z dnia 23 października 2019 r. w sprawie ochrony osób zgłaszających naruszenia prawa Unii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 xml:space="preserve">RODO - Rozporządzenia Parlamentu Europejskiego i Rady (UE) nr 2016/679 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                  </w:t>
      </w:r>
      <w:r w:rsidRPr="00BB2871">
        <w:rPr>
          <w:rFonts w:ascii="Bookman Old Style" w:hAnsi="Bookman Old Style"/>
          <w:color w:val="auto"/>
          <w:sz w:val="20"/>
          <w:szCs w:val="20"/>
        </w:rPr>
        <w:t>z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BB2871">
        <w:rPr>
          <w:rFonts w:ascii="Bookman Old Style" w:hAnsi="Bookman Old Style"/>
          <w:color w:val="auto"/>
          <w:sz w:val="20"/>
          <w:szCs w:val="20"/>
        </w:rPr>
        <w:t xml:space="preserve">27 kwietnia 2016 r. w sprawie ochrony osób fizycznych w związku 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                           </w:t>
      </w:r>
      <w:r w:rsidRPr="00BB2871">
        <w:rPr>
          <w:rFonts w:ascii="Bookman Old Style" w:hAnsi="Bookman Old Style"/>
          <w:color w:val="auto"/>
          <w:sz w:val="20"/>
          <w:szCs w:val="20"/>
        </w:rPr>
        <w:t>z przetwarzaniem danych osobowych i w sprawie swobodnego przepływu takich danych oraz uchylenia dyrektywy 95/46/WE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Regulamin - niniejszy Regulamin zgłoszeń wewnętrznych, określający procedurę zgłaszania naruszeń prawa oraz ochrony sygnalistów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 xml:space="preserve">Sygnalista (osoba zgłaszająca): Pracownik, w tym były Pracownik </w:t>
      </w:r>
      <w:r w:rsidR="00BB2871" w:rsidRPr="00911326">
        <w:rPr>
          <w:rFonts w:ascii="Bookman Old Style" w:hAnsi="Bookman Old Style"/>
          <w:color w:val="auto"/>
          <w:sz w:val="20"/>
          <w:szCs w:val="20"/>
        </w:rPr>
        <w:t>Zespo</w:t>
      </w:r>
      <w:r w:rsidR="00BB2871">
        <w:rPr>
          <w:rFonts w:ascii="Bookman Old Style" w:hAnsi="Bookman Old Style"/>
          <w:color w:val="auto"/>
          <w:sz w:val="20"/>
          <w:szCs w:val="20"/>
        </w:rPr>
        <w:t>łu</w:t>
      </w:r>
      <w:r w:rsidR="00BB2871" w:rsidRPr="00911326">
        <w:rPr>
          <w:rFonts w:ascii="Bookman Old Style" w:hAnsi="Bookman Old Style"/>
          <w:color w:val="auto"/>
          <w:sz w:val="20"/>
          <w:szCs w:val="20"/>
        </w:rPr>
        <w:t xml:space="preserve"> Placówek Oświatowych nr 1 we </w:t>
      </w:r>
      <w:proofErr w:type="spellStart"/>
      <w:r w:rsidR="00BB2871" w:rsidRPr="00911326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Pr="00BB2871">
        <w:rPr>
          <w:rFonts w:ascii="Bookman Old Style" w:hAnsi="Bookman Old Style"/>
          <w:color w:val="auto"/>
          <w:sz w:val="20"/>
          <w:szCs w:val="20"/>
        </w:rPr>
        <w:t xml:space="preserve">, osoba ubiegająca się 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                                 </w:t>
      </w:r>
      <w:r w:rsidRPr="00BB2871">
        <w:rPr>
          <w:rFonts w:ascii="Bookman Old Style" w:hAnsi="Bookman Old Style"/>
          <w:color w:val="auto"/>
          <w:sz w:val="20"/>
          <w:szCs w:val="20"/>
        </w:rPr>
        <w:t>o zatrudnienie, która uzyskała informację o naruszeniu prawa w procesie rekrutacji lub negocjacji poprzedzających zawarcie umowy, osoba świadcząca pracę na innej podstawie niż stosunek pracy, w tym na podstawie umowy cywilnoprawnej, przedsiębiorca, osoba świadcząca pracę pod nadzorem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                   </w:t>
      </w:r>
      <w:r w:rsidRPr="00BB2871">
        <w:rPr>
          <w:rFonts w:ascii="Bookman Old Style" w:hAnsi="Bookman Old Style"/>
          <w:color w:val="auto"/>
          <w:sz w:val="20"/>
          <w:szCs w:val="20"/>
        </w:rPr>
        <w:t xml:space="preserve"> i kierownictwem wykonawcy, podwykonawcy lub dostawcy, w tym na podstawie umowy cywilnoprawnej, stażysta, lub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BB2871">
        <w:rPr>
          <w:rFonts w:ascii="Bookman Old Style" w:hAnsi="Bookman Old Style"/>
          <w:color w:val="auto"/>
          <w:sz w:val="20"/>
          <w:szCs w:val="20"/>
        </w:rPr>
        <w:t xml:space="preserve">wolontariusz, ujawniający w dobrej wierze, </w:t>
      </w:r>
      <w:r w:rsidRPr="00BB2871">
        <w:rPr>
          <w:rFonts w:ascii="Bookman Old Style" w:hAnsi="Bookman Old Style"/>
          <w:color w:val="auto"/>
          <w:sz w:val="20"/>
          <w:szCs w:val="20"/>
        </w:rPr>
        <w:lastRenderedPageBreak/>
        <w:t xml:space="preserve">za pośrednictwem dostępnych kanałów - w tym poufnych </w:t>
      </w:r>
      <w:r w:rsidR="00BB2871">
        <w:rPr>
          <w:rFonts w:ascii="Bookman Old Style" w:hAnsi="Bookman Old Style"/>
          <w:color w:val="auto"/>
          <w:sz w:val="20"/>
          <w:szCs w:val="20"/>
        </w:rPr>
        <w:t>–</w:t>
      </w:r>
      <w:r w:rsidRPr="00BB2871">
        <w:rPr>
          <w:rFonts w:ascii="Bookman Old Style" w:hAnsi="Bookman Old Style"/>
          <w:color w:val="auto"/>
          <w:sz w:val="20"/>
          <w:szCs w:val="20"/>
        </w:rPr>
        <w:t xml:space="preserve"> informację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                       </w:t>
      </w:r>
      <w:r w:rsidRPr="00BB2871">
        <w:rPr>
          <w:rFonts w:ascii="Bookman Old Style" w:hAnsi="Bookman Old Style"/>
          <w:color w:val="auto"/>
          <w:sz w:val="20"/>
          <w:szCs w:val="20"/>
        </w:rPr>
        <w:t>o naruszeniu prawa uzyskaną</w:t>
      </w:r>
      <w:r w:rsidR="00BB2871">
        <w:rPr>
          <w:rFonts w:ascii="Bookman Old Style" w:hAnsi="Bookman Old Style"/>
          <w:color w:val="auto"/>
          <w:sz w:val="20"/>
          <w:szCs w:val="20"/>
        </w:rPr>
        <w:t xml:space="preserve"> w kontekście związanym z pracą.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 xml:space="preserve">Kontekst związany z pracą - całokształt okoliczności związanych ze stosunkiem pracy </w:t>
      </w:r>
      <w:proofErr w:type="spellStart"/>
      <w:r w:rsidRPr="00BB2871">
        <w:rPr>
          <w:rFonts w:ascii="Bookman Old Style" w:hAnsi="Bookman Old Style"/>
          <w:color w:val="auto"/>
          <w:sz w:val="20"/>
          <w:szCs w:val="20"/>
        </w:rPr>
        <w:t>iub</w:t>
      </w:r>
      <w:proofErr w:type="spellEnd"/>
      <w:r w:rsidRPr="00BB2871">
        <w:rPr>
          <w:rFonts w:ascii="Bookman Old Style" w:hAnsi="Bookman Old Style"/>
          <w:color w:val="auto"/>
          <w:sz w:val="20"/>
          <w:szCs w:val="20"/>
        </w:rPr>
        <w:t xml:space="preserve"> innym stosunkiem prawnym stanowiącym podstawę świadczenia pracy, w ramach których uzyskano informację o naruszeniu prawa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 xml:space="preserve">Działanie następcze - należy przez to rozumieć działanie podjęte przez Pracodawcę </w:t>
      </w:r>
      <w:proofErr w:type="spellStart"/>
      <w:r w:rsidRPr="00BB2871">
        <w:rPr>
          <w:rFonts w:ascii="Bookman Old Style" w:hAnsi="Bookman Old Style"/>
          <w:color w:val="auto"/>
          <w:sz w:val="20"/>
          <w:szCs w:val="20"/>
        </w:rPr>
        <w:t>iub</w:t>
      </w:r>
      <w:proofErr w:type="spellEnd"/>
      <w:r w:rsidRPr="00BB2871">
        <w:rPr>
          <w:rFonts w:ascii="Bookman Old Style" w:hAnsi="Bookman Old Style"/>
          <w:color w:val="auto"/>
          <w:sz w:val="20"/>
          <w:szCs w:val="20"/>
        </w:rPr>
        <w:t xml:space="preserve"> organ publiczny w celu oceny prawdziwości zarzutów zawartych w zgłoszeniu oraz 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 xml:space="preserve">Działanie odwetowe - należy przez to rozumieć bezpośrednie lub pośrednie działanie </w:t>
      </w:r>
      <w:proofErr w:type="spellStart"/>
      <w:r w:rsidRPr="00BB2871">
        <w:rPr>
          <w:rFonts w:ascii="Bookman Old Style" w:hAnsi="Bookman Old Style"/>
          <w:color w:val="auto"/>
          <w:sz w:val="20"/>
          <w:szCs w:val="20"/>
        </w:rPr>
        <w:t>iub</w:t>
      </w:r>
      <w:proofErr w:type="spellEnd"/>
      <w:r w:rsidRPr="00BB2871">
        <w:rPr>
          <w:rFonts w:ascii="Bookman Old Style" w:hAnsi="Bookman Old Style"/>
          <w:color w:val="auto"/>
          <w:sz w:val="20"/>
          <w:szCs w:val="20"/>
        </w:rPr>
        <w:t xml:space="preserve"> zaniechanie, które jest spowodowane zgłoszeniem </w:t>
      </w:r>
      <w:proofErr w:type="spellStart"/>
      <w:r w:rsidRPr="00BB2871">
        <w:rPr>
          <w:rFonts w:ascii="Bookman Old Style" w:hAnsi="Bookman Old Style"/>
          <w:color w:val="auto"/>
          <w:sz w:val="20"/>
          <w:szCs w:val="20"/>
        </w:rPr>
        <w:t>iub</w:t>
      </w:r>
      <w:proofErr w:type="spellEnd"/>
      <w:r w:rsidRPr="00BB2871">
        <w:rPr>
          <w:rFonts w:ascii="Bookman Old Style" w:hAnsi="Bookman Old Style"/>
          <w:color w:val="auto"/>
          <w:sz w:val="20"/>
          <w:szCs w:val="20"/>
        </w:rPr>
        <w:t xml:space="preserve"> ujawnieniem publicznym i które narusza lub może naruszyć prawa zgłaszającego lub wyrządza lub może wyrządzić szkodę zgłaszającemu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Informacja o naruszeniu prawa - informacja,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w kontekście związanym z pracą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Informacja zwrotna - należy przez to rozumieć przekazanie zgłaszającemu informacji na temat planowanych lub podjętych działań następczych i powodów takich działań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Organ centralny - organ administracji publicznej właściwy w sprawach udzielania informacji i wsparcia w sprawach zgłaszania i publicznego ujawniania naruszeń prawa oraz przyjmowania zgłoszeń zewnętrznych o naruszeniach prawa w dziedzinach objętych ustawą, ich wstępnej weryfikacji i przekazania organom właściwym celem podjęcia działań następczych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Organ publiczny - organ administracji publicznej, który ustanowił procedurę przyjmowania zgłoszeń zewnętrznych o naruszeniach prawa w dziedzinie należącej do zakresu działania tego organu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Osoba, której dotyczy zgłoszenie - osoba fizyczna, osoba prawna lub jednostka organizacyjna nieposiadająca osobowości prawnej, której ustawa przyznaje zdolność prawną, wskazaną w zgłoszeniu lub ujawnieniu publicznym jako osoba, która dopuściła się naruszenia prawa lub z którą osoba ta jest powiązana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BB2871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Osoba pomagająca w dokonaniu zgłoszenia - osoba fizyczna, która pomaga zgłaszającemu w zgłoszeniu lub ujawnieniu publicznym w kontekście związanym z pracą</w:t>
      </w:r>
      <w:r w:rsidR="00BB2871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BB2871">
        <w:rPr>
          <w:rFonts w:ascii="Bookman Old Style" w:hAnsi="Bookman Old Style"/>
          <w:color w:val="auto"/>
          <w:sz w:val="20"/>
          <w:szCs w:val="20"/>
        </w:rPr>
        <w:t>Osoba powiązana ze zgłaszającym - osoba fizyczna, która może doświadczyć działań odwetowych, w tym współpracownika lub członka rodziny zgłaszającego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Pracodawca - Pracodawca w rozumieniu art. 3 ustawy z dnia 26 czerwca 1974 r. - Kodeks pracy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 xml:space="preserve">Pracownik - pracownik w rozumieniu art. 2 ustawy z dnia 26 czerwca 1974 r. - Kodeks pracy oraz pracownik tymczasowy w rozumieniu art. 2 </w:t>
      </w:r>
      <w:proofErr w:type="spellStart"/>
      <w:r w:rsidRPr="00A4152C">
        <w:rPr>
          <w:rFonts w:ascii="Bookman Old Style" w:hAnsi="Bookman Old Style"/>
          <w:color w:val="auto"/>
          <w:sz w:val="20"/>
          <w:szCs w:val="20"/>
        </w:rPr>
        <w:t>pkt</w:t>
      </w:r>
      <w:proofErr w:type="spellEnd"/>
      <w:r w:rsidRPr="00A4152C">
        <w:rPr>
          <w:rFonts w:ascii="Bookman Old Style" w:hAnsi="Bookman Old Style"/>
          <w:color w:val="auto"/>
          <w:sz w:val="20"/>
          <w:szCs w:val="20"/>
        </w:rPr>
        <w:t xml:space="preserve"> 2 ustawy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 </w:t>
      </w:r>
      <w:r w:rsidRPr="00A4152C">
        <w:rPr>
          <w:rFonts w:ascii="Bookman Old Style" w:hAnsi="Bookman Old Style"/>
          <w:color w:val="auto"/>
          <w:sz w:val="20"/>
          <w:szCs w:val="20"/>
        </w:rPr>
        <w:t>z dnia z dnia 9 lipca 2003 r. o zatrudnianiu pracowników tymczasowych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Ujawnienie publiczne - podanie informacji o naruszeniu prawa do wiadomości publicznej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Zgłoszenie - zgłoszenie wewnętrzne lub zgłoszenie zewnętrzne;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Zgłoszenie wewnętrzne - przekazanie informacji o naruszeniu prawa Pracodawcy za pomocą wewnętrznych kanałów komunikacji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 xml:space="preserve">Zgłoszenie zewnętrzne - należy przez to rozumieć przekazanie informacji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                </w:t>
      </w:r>
      <w:r w:rsidRPr="00A4152C">
        <w:rPr>
          <w:rFonts w:ascii="Bookman Old Style" w:hAnsi="Bookman Old Style"/>
          <w:color w:val="auto"/>
          <w:sz w:val="20"/>
          <w:szCs w:val="20"/>
        </w:rPr>
        <w:t>o naruszeniu prawa organowi publicznemu lub organowi centralnemu;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Działanie w dobrej wierze - domniemanie prawne uregulowane w Kodeksie Cywilnym, odnoszące się do intencji danej osoby, niezależnie od rezultatu, jakie przyniosły jej działania. Polega na usprawiedliwionym w danych okolicznościach przekonaniu osoby, że przysługuje jej takie prawo, jakie faktycznie wykonuje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  <w:r w:rsidRPr="00A4152C">
        <w:rPr>
          <w:rFonts w:ascii="Bookman Old Style" w:hAnsi="Bookman Old Style"/>
          <w:color w:val="auto"/>
          <w:sz w:val="20"/>
          <w:szCs w:val="20"/>
        </w:rPr>
        <w:t xml:space="preserve"> 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lastRenderedPageBreak/>
        <w:t>Główny adresat zgłoszeń - Dyrektor, odpowiedzialny za bieżące funkcjonowanie procesów i realizacje zadań wynikających z niniejszego Regulaminu, wskazany przez Placówkę, będący jednocześnie kierującym Zespołem wyjaśniającym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Zespół wyjaśniający - osoby prowadzące podstępowania wyjaśniające, powołane przez Pracodawcę do wyjaśniania spraw zgłaszanych przez Sygnalistów wewnętrznym kanałem komunikacji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A4152C" w:rsidRDefault="004F6CFD" w:rsidP="004F6CFD">
      <w:pPr>
        <w:pStyle w:val="Default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Placówka - należy przez to rozumieć Placówkę, w której wprowadzono niniejszy Regulamin zgłoszeń wewnętrznych, określający wewnętrzną procedurę zgłaszania naruszeń prawa oraz ochrony sygnalistów.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A4152C" w:rsidRDefault="004F6CFD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A4152C">
        <w:rPr>
          <w:rFonts w:ascii="Bookman Old Style" w:hAnsi="Bookman Old Style"/>
          <w:b/>
          <w:color w:val="auto"/>
          <w:sz w:val="20"/>
          <w:szCs w:val="20"/>
        </w:rPr>
        <w:t>§2.</w:t>
      </w:r>
    </w:p>
    <w:p w:rsidR="004F6CFD" w:rsidRDefault="004F6CFD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A4152C">
        <w:rPr>
          <w:rFonts w:ascii="Bookman Old Style" w:hAnsi="Bookman Old Style"/>
          <w:b/>
          <w:color w:val="auto"/>
          <w:sz w:val="20"/>
          <w:szCs w:val="20"/>
        </w:rPr>
        <w:t>PRZEDMIOT ZGŁOSZENIA</w:t>
      </w:r>
    </w:p>
    <w:p w:rsidR="00A4152C" w:rsidRPr="00A4152C" w:rsidRDefault="00A4152C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</w:p>
    <w:p w:rsidR="00A4152C" w:rsidRPr="00A4152C" w:rsidRDefault="004F6CFD" w:rsidP="00A4152C">
      <w:pPr>
        <w:pStyle w:val="Default"/>
        <w:numPr>
          <w:ilvl w:val="0"/>
          <w:numId w:val="4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Przedmiotem zgłoszenia mogą być naruszenia prawa w postaci działania lub zaniechania niezgodnie z prawem lub mające na celu obejście prawa - zgodnie z art. 3 ust 1 Ustawy -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>dotyczące:</w:t>
      </w:r>
    </w:p>
    <w:p w:rsidR="00A4152C" w:rsidRDefault="004F6CFD" w:rsidP="00A4152C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Zamówień publicznych;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Usług, produktów i rynków finansowych;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Zapobiegania praniu pieniędzy i finansowaniu terroryzmu;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Bezpieczeństwa produktów i ich zgodności z wymogami;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Bezpieczeństwa transportu;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Ochrony środowiska;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Bezpieczeństwa żywności;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Zdrowia publicznego;</w:t>
      </w:r>
    </w:p>
    <w:p w:rsidR="00A4152C" w:rsidRDefault="004F6CFD" w:rsidP="004F6CFD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Ochrony prywatności i danych osobowych;</w:t>
      </w:r>
    </w:p>
    <w:p w:rsidR="00A4152C" w:rsidRDefault="004F6CFD" w:rsidP="00A4152C">
      <w:pPr>
        <w:pStyle w:val="Default"/>
        <w:numPr>
          <w:ilvl w:val="0"/>
          <w:numId w:val="5"/>
        </w:numPr>
        <w:ind w:hanging="513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Bezpieczeństwa sieci i systemów teleinformatycznych;</w:t>
      </w:r>
    </w:p>
    <w:p w:rsidR="00A4152C" w:rsidRDefault="004F6CFD" w:rsidP="004F6CFD">
      <w:pPr>
        <w:pStyle w:val="Default"/>
        <w:numPr>
          <w:ilvl w:val="0"/>
          <w:numId w:val="5"/>
        </w:numPr>
        <w:ind w:hanging="513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Interesów finansowych Unii Europejskiej;</w:t>
      </w:r>
    </w:p>
    <w:p w:rsidR="00A4152C" w:rsidRPr="00A4152C" w:rsidRDefault="004F6CFD" w:rsidP="004F6CFD">
      <w:pPr>
        <w:pStyle w:val="Default"/>
        <w:numPr>
          <w:ilvl w:val="0"/>
          <w:numId w:val="5"/>
        </w:numPr>
        <w:ind w:hanging="513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Rynku wewnętrznego Unii Europejskiej, w tym zasad konkurencji i pomocy państwa oraz opodatkowania osób prawnych.</w:t>
      </w:r>
    </w:p>
    <w:p w:rsidR="004F6CFD" w:rsidRDefault="004F6CFD" w:rsidP="00A4152C">
      <w:pPr>
        <w:pStyle w:val="Default"/>
        <w:numPr>
          <w:ilvl w:val="0"/>
          <w:numId w:val="4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Zgodnie z Art. 5 Ustawy, zgłaszanie naruszeń prawa w oparciu o procedurę ustanowioną w niniejszym Regulaminie nie ma zastosowania m.in. w niżej określonych przypadkach:</w:t>
      </w:r>
    </w:p>
    <w:p w:rsidR="00A4152C" w:rsidRDefault="004F6CFD" w:rsidP="004F6CFD">
      <w:pPr>
        <w:pStyle w:val="Default"/>
        <w:numPr>
          <w:ilvl w:val="0"/>
          <w:numId w:val="6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Jeżeli informacja o naruszeniu prawa została zgłoszona na postawie przepisów odrębnych, w szczególności jako skarga lub zawiadomienie o możliwości popełnienia przestępstwa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6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Jeżeli naruszenie prawa godzi wyłącznie w prawa zgłaszającego lub zgłoszenie naruszenia prawa następuje wyłącznie w indywidualnym interesie zgłaszającego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A4152C" w:rsidRDefault="004F6CFD" w:rsidP="004F6CFD">
      <w:pPr>
        <w:pStyle w:val="Default"/>
        <w:numPr>
          <w:ilvl w:val="0"/>
          <w:numId w:val="6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Jeżeli na podstawie przepisów prawa osoba, która jest sprawcą naruszenia prawa korzysta ze zwolnienia z odpowiedzialności lub złagodzenia kary w związku ze swoim zachowaniem po popełnieniu naruszenia prawa, w szczególności dobrowolnym ujawnieniem naruszenia prawa lub współpracą z organami ścigania lub innymi właściwymi organami.</w:t>
      </w:r>
    </w:p>
    <w:p w:rsidR="00A4152C" w:rsidRDefault="00A4152C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A4152C" w:rsidRDefault="004F6CFD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A4152C">
        <w:rPr>
          <w:rFonts w:ascii="Bookman Old Style" w:hAnsi="Bookman Old Style"/>
          <w:b/>
          <w:color w:val="auto"/>
          <w:sz w:val="20"/>
          <w:szCs w:val="20"/>
        </w:rPr>
        <w:t>§3.</w:t>
      </w:r>
    </w:p>
    <w:p w:rsidR="004F6CFD" w:rsidRPr="00A4152C" w:rsidRDefault="004F6CFD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A4152C">
        <w:rPr>
          <w:rFonts w:ascii="Bookman Old Style" w:hAnsi="Bookman Old Style"/>
          <w:b/>
          <w:color w:val="auto"/>
          <w:sz w:val="20"/>
          <w:szCs w:val="20"/>
        </w:rPr>
        <w:t>POWOŁANIE ZESPOŁU WYJAŚNIAJĄCEGO</w:t>
      </w:r>
    </w:p>
    <w:p w:rsidR="00A4152C" w:rsidRPr="00911326" w:rsidRDefault="00A4152C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A4152C" w:rsidRDefault="004F6CFD" w:rsidP="00A4152C">
      <w:pPr>
        <w:pStyle w:val="Default"/>
        <w:numPr>
          <w:ilvl w:val="0"/>
          <w:numId w:val="7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W celu rzetelnego i sprawnego przeprowadzania postępowań wyjaśniających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>w sprawach zgłaszanych przez Sygnalistów za pomocą wewnętrznych kanałów komunikacji, powołany zostaje przez Pracodawcę Zespół wyjaśniający Zarządzeniem stanowiącym Załącznik nr 1 do niniejszego Regulaminu.</w:t>
      </w:r>
    </w:p>
    <w:p w:rsidR="00A4152C" w:rsidRDefault="00A4152C" w:rsidP="004F6CFD">
      <w:pPr>
        <w:pStyle w:val="Default"/>
        <w:numPr>
          <w:ilvl w:val="0"/>
          <w:numId w:val="7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Skł</w:t>
      </w:r>
      <w:r w:rsidR="004F6CFD" w:rsidRPr="00A4152C">
        <w:rPr>
          <w:rFonts w:ascii="Bookman Old Style" w:hAnsi="Bookman Old Style"/>
          <w:color w:val="auto"/>
          <w:sz w:val="20"/>
          <w:szCs w:val="20"/>
        </w:rPr>
        <w:t xml:space="preserve">ad Zespołu wyjaśniającego jest stały i obejmuje co najmniej dwóch pracowników, a w sprawach tego wymagających Pracodawca może dodatkowo powołać do wyjaśnienia konkretnej sprawy zewnętrznego doradcę - z prawem głosu lub głosem doradczym. </w:t>
      </w:r>
    </w:p>
    <w:p w:rsidR="00A4152C" w:rsidRDefault="004F6CFD" w:rsidP="004F6CFD">
      <w:pPr>
        <w:pStyle w:val="Default"/>
        <w:numPr>
          <w:ilvl w:val="0"/>
          <w:numId w:val="7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 xml:space="preserve">Osoby powołane do Zespołu wyjaśniającego zobowiązane są do zachowania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        </w:t>
      </w:r>
      <w:r w:rsidRPr="00A4152C">
        <w:rPr>
          <w:rFonts w:ascii="Bookman Old Style" w:hAnsi="Bookman Old Style"/>
          <w:color w:val="auto"/>
          <w:sz w:val="20"/>
          <w:szCs w:val="20"/>
        </w:rPr>
        <w:t xml:space="preserve">w tajemnicy informacji, w tym danych osobowych do których będą miały dostęp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 </w:t>
      </w:r>
      <w:r w:rsidRPr="00A4152C">
        <w:rPr>
          <w:rFonts w:ascii="Bookman Old Style" w:hAnsi="Bookman Old Style"/>
          <w:color w:val="auto"/>
          <w:sz w:val="20"/>
          <w:szCs w:val="20"/>
        </w:rPr>
        <w:t>w związku z prowadzonymi postępowaniami wyjaśniającymi</w:t>
      </w:r>
    </w:p>
    <w:p w:rsidR="004F6CFD" w:rsidRPr="00A4152C" w:rsidRDefault="004F6CFD" w:rsidP="004F6CFD">
      <w:pPr>
        <w:pStyle w:val="Default"/>
        <w:numPr>
          <w:ilvl w:val="0"/>
          <w:numId w:val="7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Do zadań Zespołu wyjaśniającego należy w szczególności:</w:t>
      </w:r>
    </w:p>
    <w:p w:rsidR="00A4152C" w:rsidRDefault="004F6CFD" w:rsidP="00A4152C">
      <w:pPr>
        <w:pStyle w:val="Default"/>
        <w:numPr>
          <w:ilvl w:val="0"/>
          <w:numId w:val="8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Przyjmowanie i weryfikacja zgłoszeń informujących o naruszeniu prawa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A4152C" w:rsidRDefault="004F6CFD" w:rsidP="004F6CFD">
      <w:pPr>
        <w:pStyle w:val="Default"/>
        <w:numPr>
          <w:ilvl w:val="0"/>
          <w:numId w:val="8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lastRenderedPageBreak/>
        <w:t>Prowadzenie rejestru zgłoszeń wewnętrznych</w:t>
      </w:r>
      <w:r w:rsidR="00A4152C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A4152C" w:rsidRDefault="004F6CFD" w:rsidP="00A4152C">
      <w:pPr>
        <w:pStyle w:val="Default"/>
        <w:numPr>
          <w:ilvl w:val="0"/>
          <w:numId w:val="8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 xml:space="preserve">Prowadzenie postępowania wyjaśniającego i podejmowanie działań następczych, włączając w to weryfikację zgłoszenia i dalszą komunikację ze zgłaszającym,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             </w:t>
      </w:r>
      <w:r w:rsidRPr="00A4152C">
        <w:rPr>
          <w:rFonts w:ascii="Bookman Old Style" w:hAnsi="Bookman Old Style"/>
          <w:color w:val="auto"/>
          <w:sz w:val="20"/>
          <w:szCs w:val="20"/>
        </w:rPr>
        <w:t>w tym występowanie o dodatkowe informacje i przekazywanie zgłaszającemu informacji zwrotnej.</w:t>
      </w:r>
    </w:p>
    <w:p w:rsidR="00A4152C" w:rsidRPr="00911326" w:rsidRDefault="00A4152C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A4152C" w:rsidRDefault="004F6CFD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A4152C">
        <w:rPr>
          <w:rFonts w:ascii="Bookman Old Style" w:hAnsi="Bookman Old Style"/>
          <w:b/>
          <w:color w:val="auto"/>
          <w:sz w:val="20"/>
          <w:szCs w:val="20"/>
        </w:rPr>
        <w:t>§4.</w:t>
      </w:r>
    </w:p>
    <w:p w:rsidR="004F6CFD" w:rsidRPr="00A4152C" w:rsidRDefault="004F6CFD" w:rsidP="00A4152C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A4152C">
        <w:rPr>
          <w:rFonts w:ascii="Bookman Old Style" w:hAnsi="Bookman Old Style"/>
          <w:b/>
          <w:color w:val="auto"/>
          <w:sz w:val="20"/>
          <w:szCs w:val="20"/>
        </w:rPr>
        <w:t>ZGŁOSZENIE NARUSZENIA PRAWA WEWNĘTRZNYM KANAŁEM KOMUNIKACJI</w:t>
      </w:r>
    </w:p>
    <w:p w:rsidR="00A4152C" w:rsidRPr="00911326" w:rsidRDefault="00A4152C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A4152C">
      <w:pPr>
        <w:pStyle w:val="Default"/>
        <w:numPr>
          <w:ilvl w:val="0"/>
          <w:numId w:val="9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Obowiązujący u Pracodawcy Regulamin zgłaszania naruszeń prawa umożliwia jawne bądź poufne zgłaszanie naruszeń, poprzez łatwo dostępne, dedykowane kanały komunikacji. Gwarantuje rzetelne, niezależne i sprawne zweryfikowanie zgłoszonych informacji, oraz zapewnia monitorowanie podejmowanych działań następczych, </w:t>
      </w:r>
      <w:r w:rsidR="00A4152C">
        <w:rPr>
          <w:rFonts w:ascii="Bookman Old Style" w:hAnsi="Bookman Old Style"/>
          <w:color w:val="auto"/>
          <w:sz w:val="20"/>
          <w:szCs w:val="20"/>
        </w:rPr>
        <w:t xml:space="preserve">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>w tym wyników zakończonych postępowań.</w:t>
      </w:r>
    </w:p>
    <w:p w:rsidR="004F6CFD" w:rsidRPr="00A4152C" w:rsidRDefault="004F6CFD" w:rsidP="004F6CFD">
      <w:pPr>
        <w:pStyle w:val="Default"/>
        <w:numPr>
          <w:ilvl w:val="0"/>
          <w:numId w:val="9"/>
        </w:numPr>
        <w:rPr>
          <w:rFonts w:ascii="Bookman Old Style" w:hAnsi="Bookman Old Style"/>
          <w:color w:val="auto"/>
          <w:sz w:val="20"/>
          <w:szCs w:val="20"/>
        </w:rPr>
      </w:pPr>
      <w:r w:rsidRPr="00A4152C">
        <w:rPr>
          <w:rFonts w:ascii="Bookman Old Style" w:hAnsi="Bookman Old Style"/>
          <w:color w:val="auto"/>
          <w:sz w:val="20"/>
          <w:szCs w:val="20"/>
        </w:rPr>
        <w:t>Charakter zgłoszeń:</w:t>
      </w:r>
    </w:p>
    <w:p w:rsidR="00B879E7" w:rsidRDefault="004F6CFD" w:rsidP="00B879E7">
      <w:pPr>
        <w:pStyle w:val="Default"/>
        <w:numPr>
          <w:ilvl w:val="0"/>
          <w:numId w:val="10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Zgłoszenie jawne - występuje wówczas, kiedy Sygnalista zgadza się na pełne ujawnienie tożsamości zarówno osobom zaangażowanym w wyjaśnienie zgłoszenia, jak i osobom postronnym</w:t>
      </w:r>
      <w:r w:rsidR="00B879E7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B879E7" w:rsidRDefault="004F6CFD" w:rsidP="00B879E7">
      <w:pPr>
        <w:pStyle w:val="Default"/>
        <w:numPr>
          <w:ilvl w:val="0"/>
          <w:numId w:val="10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Zgłoszenie poufne - wstępuje wówczas, gdy dane Sygnalisty podlegają ochronie przed dostępem osób nieupoważnionych, szczególnie poprzez utajnienie danych. Dane osobowe Sygnalisty mogą być znane tylko osobom wyznaczonym do Zespołu wyjaśniającego naruszenia prawa.</w:t>
      </w:r>
    </w:p>
    <w:p w:rsidR="00B879E7" w:rsidRPr="00B879E7" w:rsidRDefault="004F6CFD" w:rsidP="00B879E7">
      <w:pPr>
        <w:pStyle w:val="Default"/>
        <w:numPr>
          <w:ilvl w:val="0"/>
          <w:numId w:val="9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Regulamin nie przewiduje zgłaszania informacji o naruszeniu prawa w sposób anonimowy. Zgłoszenie naruszenia prawa w formie anonimu podlegać będzie komisyjnemu usunięciu dokumentu, w celu uniknięcia ryzyka naruszenia praw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i wolności osób fizycznych, których dane osobowe zostały ujawnione w zgłoszeniu.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Z usunięcia otrzymanego anonimu sporządzony zostaje protokół. Zgłoszenia nieprawidłowości Sygnalista może dokonać w </w:t>
      </w:r>
      <w:r w:rsidR="00B879E7" w:rsidRPr="00911326">
        <w:rPr>
          <w:rFonts w:ascii="Bookman Old Style" w:hAnsi="Bookman Old Style"/>
          <w:color w:val="auto"/>
          <w:sz w:val="20"/>
          <w:szCs w:val="20"/>
        </w:rPr>
        <w:t xml:space="preserve">Zespole Placówek Oświatowych nr 1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="00B879E7" w:rsidRPr="00911326">
        <w:rPr>
          <w:rFonts w:ascii="Bookman Old Style" w:hAnsi="Bookman Old Style"/>
          <w:color w:val="auto"/>
          <w:sz w:val="20"/>
          <w:szCs w:val="20"/>
        </w:rPr>
        <w:t xml:space="preserve">we </w:t>
      </w:r>
      <w:proofErr w:type="spellStart"/>
      <w:r w:rsidR="00B879E7" w:rsidRPr="00911326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 xml:space="preserve"> przez dedykowane temu poufne kanały zgłaszania informacji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o naruszeniu prawa:</w:t>
      </w:r>
    </w:p>
    <w:p w:rsidR="00B879E7" w:rsidRDefault="004F6CFD" w:rsidP="00B879E7">
      <w:pPr>
        <w:pStyle w:val="Default"/>
        <w:numPr>
          <w:ilvl w:val="0"/>
          <w:numId w:val="11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W formie listownej na adres siedziby </w:t>
      </w:r>
      <w:r w:rsidR="00B879E7" w:rsidRPr="00911326">
        <w:rPr>
          <w:rFonts w:ascii="Bookman Old Style" w:hAnsi="Bookman Old Style"/>
          <w:color w:val="auto"/>
          <w:sz w:val="20"/>
          <w:szCs w:val="20"/>
        </w:rPr>
        <w:t>Zespo</w:t>
      </w:r>
      <w:r w:rsidR="00B879E7">
        <w:rPr>
          <w:rFonts w:ascii="Bookman Old Style" w:hAnsi="Bookman Old Style"/>
          <w:color w:val="auto"/>
          <w:sz w:val="20"/>
          <w:szCs w:val="20"/>
        </w:rPr>
        <w:t>łu</w:t>
      </w:r>
      <w:r w:rsidR="00B879E7" w:rsidRPr="00911326">
        <w:rPr>
          <w:rFonts w:ascii="Bookman Old Style" w:hAnsi="Bookman Old Style"/>
          <w:color w:val="auto"/>
          <w:sz w:val="20"/>
          <w:szCs w:val="20"/>
        </w:rPr>
        <w:t xml:space="preserve"> Placówek Oświatowych nr 1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          </w:t>
      </w:r>
      <w:r w:rsidR="00B879E7" w:rsidRPr="00911326">
        <w:rPr>
          <w:rFonts w:ascii="Bookman Old Style" w:hAnsi="Bookman Old Style"/>
          <w:color w:val="auto"/>
          <w:sz w:val="20"/>
          <w:szCs w:val="20"/>
        </w:rPr>
        <w:t xml:space="preserve">we </w:t>
      </w:r>
      <w:proofErr w:type="spellStart"/>
      <w:r w:rsidR="00B879E7" w:rsidRPr="00911326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 xml:space="preserve">, </w:t>
      </w:r>
      <w:r w:rsidR="00B879E7">
        <w:rPr>
          <w:rFonts w:ascii="Bookman Old Style" w:hAnsi="Bookman Old Style"/>
          <w:color w:val="auto"/>
          <w:sz w:val="20"/>
          <w:szCs w:val="20"/>
        </w:rPr>
        <w:t>29-100 Włoszczowa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, </w:t>
      </w:r>
      <w:r w:rsidR="00B879E7">
        <w:rPr>
          <w:rFonts w:ascii="Bookman Old Style" w:hAnsi="Bookman Old Style"/>
          <w:color w:val="auto"/>
          <w:sz w:val="20"/>
          <w:szCs w:val="20"/>
        </w:rPr>
        <w:t>ul. Partyzantów 24.</w:t>
      </w:r>
    </w:p>
    <w:p w:rsidR="00B879E7" w:rsidRDefault="004F6CFD" w:rsidP="004F6CFD">
      <w:pPr>
        <w:pStyle w:val="Default"/>
        <w:numPr>
          <w:ilvl w:val="0"/>
          <w:numId w:val="11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Poprzez ustne przekazanie Pracodawcy (lub innej wyznaczonej osobie) informacji o naruszeniu prawa. Z ustnego zgłoszenia Pracodawca przy udziale członka Zespołu wyjaśniającego sporządza pisemny protokół, w którym Sygnalista potwierdza własnoręcznym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podpisem zgłoszenie naruszenia. </w:t>
      </w:r>
      <w:r w:rsidRPr="00B879E7">
        <w:rPr>
          <w:rFonts w:ascii="Bookman Old Style" w:hAnsi="Bookman Old Style"/>
          <w:color w:val="auto"/>
          <w:sz w:val="20"/>
          <w:szCs w:val="20"/>
        </w:rPr>
        <w:t>Protokół sporządzony jest w 2 jednobrzmiących egzemplarzach, jeden przekazany zostaje do Zespołu wyjaśniającego, a drugi otrzymuje Sygnalista</w:t>
      </w:r>
      <w:r w:rsidR="00B879E7">
        <w:rPr>
          <w:rFonts w:ascii="Bookman Old Style" w:hAnsi="Bookman Old Style"/>
          <w:color w:val="auto"/>
          <w:sz w:val="20"/>
          <w:szCs w:val="20"/>
        </w:rPr>
        <w:t>.</w:t>
      </w:r>
    </w:p>
    <w:p w:rsidR="00B879E7" w:rsidRPr="00B879E7" w:rsidRDefault="004F6CFD" w:rsidP="004F6CFD">
      <w:pPr>
        <w:pStyle w:val="Default"/>
        <w:numPr>
          <w:ilvl w:val="0"/>
          <w:numId w:val="11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 Zgłoszenie powinno zawierać w szczególności:</w:t>
      </w:r>
    </w:p>
    <w:p w:rsidR="00B879E7" w:rsidRDefault="004F6CFD" w:rsidP="004F6CFD">
      <w:pPr>
        <w:pStyle w:val="Default"/>
        <w:numPr>
          <w:ilvl w:val="0"/>
          <w:numId w:val="12"/>
        </w:numPr>
        <w:ind w:left="1701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dane osoby zgłaszającej, tj.: imię, nazwisko, stanowisko, miejsce pracy;</w:t>
      </w:r>
    </w:p>
    <w:p w:rsidR="00B879E7" w:rsidRDefault="004F6CFD" w:rsidP="004F6CFD">
      <w:pPr>
        <w:pStyle w:val="Default"/>
        <w:numPr>
          <w:ilvl w:val="0"/>
          <w:numId w:val="12"/>
        </w:numPr>
        <w:ind w:left="1701" w:hanging="283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datę i miejsce sporządzenia;</w:t>
      </w:r>
    </w:p>
    <w:p w:rsidR="00B879E7" w:rsidRDefault="004F6CFD" w:rsidP="00B879E7">
      <w:pPr>
        <w:pStyle w:val="Default"/>
        <w:numPr>
          <w:ilvl w:val="0"/>
          <w:numId w:val="12"/>
        </w:numPr>
        <w:ind w:left="1701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dane osób, które dopuściły się naruszenia prawa, tj.: imię, nazwisko, stanowisko, miejsce pracy;</w:t>
      </w:r>
    </w:p>
    <w:p w:rsidR="00B879E7" w:rsidRDefault="004F6CFD" w:rsidP="004F6CFD">
      <w:pPr>
        <w:pStyle w:val="Default"/>
        <w:numPr>
          <w:ilvl w:val="0"/>
          <w:numId w:val="12"/>
        </w:numPr>
        <w:ind w:left="1701" w:hanging="283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opis nieprawidłowości oraz ich daty;</w:t>
      </w:r>
    </w:p>
    <w:p w:rsidR="00B879E7" w:rsidRPr="00B879E7" w:rsidRDefault="004F6CFD" w:rsidP="004F6CFD">
      <w:pPr>
        <w:pStyle w:val="Default"/>
        <w:numPr>
          <w:ilvl w:val="0"/>
          <w:numId w:val="12"/>
        </w:numPr>
        <w:ind w:left="1701" w:hanging="283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dane do korespondencji</w:t>
      </w:r>
      <w:r w:rsidR="00B879E7">
        <w:rPr>
          <w:rFonts w:ascii="Bookman Old Style" w:hAnsi="Bookman Old Style"/>
          <w:color w:val="auto"/>
          <w:sz w:val="20"/>
          <w:szCs w:val="20"/>
        </w:rPr>
        <w:t>.</w:t>
      </w:r>
    </w:p>
    <w:p w:rsidR="00B879E7" w:rsidRDefault="004F6CFD" w:rsidP="00B879E7">
      <w:pPr>
        <w:pStyle w:val="Default"/>
        <w:numPr>
          <w:ilvl w:val="0"/>
          <w:numId w:val="11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Zgłoszenie dodatkowo może zostać udokumentowane zebranymi dowodami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>i wykazem świadków</w:t>
      </w:r>
      <w:r w:rsidR="00B879E7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B879E7" w:rsidRDefault="004F6CFD" w:rsidP="004F6CFD">
      <w:pPr>
        <w:pStyle w:val="Default"/>
        <w:numPr>
          <w:ilvl w:val="0"/>
          <w:numId w:val="11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Wzór formularza zgłoszenia nieprawidłowości naruszeń w raz z oświadczeniem zgłaszającego stanowi Załącznik nr 2 do niniejszego Regulaminu. 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pageBreakBefore/>
        <w:rPr>
          <w:rFonts w:ascii="Bookman Old Style" w:hAnsi="Bookman Old Style"/>
          <w:color w:val="auto"/>
          <w:sz w:val="20"/>
          <w:szCs w:val="20"/>
        </w:rPr>
      </w:pPr>
    </w:p>
    <w:p w:rsidR="004F6CFD" w:rsidRPr="00B879E7" w:rsidRDefault="004F6CFD" w:rsidP="00B879E7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B879E7">
        <w:rPr>
          <w:rFonts w:ascii="Bookman Old Style" w:hAnsi="Bookman Old Style"/>
          <w:b/>
          <w:color w:val="auto"/>
          <w:sz w:val="20"/>
          <w:szCs w:val="20"/>
        </w:rPr>
        <w:t>§5.</w:t>
      </w:r>
    </w:p>
    <w:p w:rsidR="004F6CFD" w:rsidRPr="00B879E7" w:rsidRDefault="004F6CFD" w:rsidP="00B879E7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B879E7">
        <w:rPr>
          <w:rFonts w:ascii="Bookman Old Style" w:hAnsi="Bookman Old Style"/>
          <w:b/>
          <w:color w:val="auto"/>
          <w:sz w:val="20"/>
          <w:szCs w:val="20"/>
        </w:rPr>
        <w:t>REJESTR ZGŁOSZEŃ WEWNĘTRZNYCH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B879E7" w:rsidRDefault="004F6CFD" w:rsidP="00B879E7">
      <w:pPr>
        <w:pStyle w:val="Default"/>
        <w:numPr>
          <w:ilvl w:val="0"/>
          <w:numId w:val="13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Zgodnie z art. 34 Ustawy Pracodawca prowadzi Rejestr zgłoszeń wewnętrznych.</w:t>
      </w:r>
    </w:p>
    <w:p w:rsidR="004F6CFD" w:rsidRPr="00B879E7" w:rsidRDefault="004F6CFD" w:rsidP="00B879E7">
      <w:pPr>
        <w:pStyle w:val="Default"/>
        <w:numPr>
          <w:ilvl w:val="0"/>
          <w:numId w:val="13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Wpisu do rejestru zgłoszeń wewnętrznych dokonuje Zespół wyjaśniający na podstawie zgłoszenia wewnętrznego. W rejestrze zgłoszeń wewnętrznych gromadzi się następujące dane:</w:t>
      </w:r>
    </w:p>
    <w:p w:rsidR="00B879E7" w:rsidRDefault="00B879E7" w:rsidP="00B879E7">
      <w:pPr>
        <w:pStyle w:val="Default"/>
        <w:numPr>
          <w:ilvl w:val="0"/>
          <w:numId w:val="14"/>
        </w:numPr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n</w:t>
      </w:r>
      <w:r w:rsidR="004F6CFD" w:rsidRPr="00911326">
        <w:rPr>
          <w:rFonts w:ascii="Bookman Old Style" w:hAnsi="Bookman Old Style"/>
          <w:color w:val="auto"/>
          <w:sz w:val="20"/>
          <w:szCs w:val="20"/>
        </w:rPr>
        <w:t>umer sprawy;</w:t>
      </w:r>
    </w:p>
    <w:p w:rsidR="00B879E7" w:rsidRDefault="00B879E7" w:rsidP="004F6CFD">
      <w:pPr>
        <w:pStyle w:val="Default"/>
        <w:numPr>
          <w:ilvl w:val="0"/>
          <w:numId w:val="14"/>
        </w:numPr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p</w:t>
      </w:r>
      <w:r w:rsidR="004F6CFD" w:rsidRPr="00911326">
        <w:rPr>
          <w:rFonts w:ascii="Bookman Old Style" w:hAnsi="Bookman Old Style"/>
          <w:color w:val="auto"/>
          <w:sz w:val="20"/>
          <w:szCs w:val="20"/>
        </w:rPr>
        <w:t>rzedmiot naruszenia;</w:t>
      </w:r>
    </w:p>
    <w:p w:rsidR="00B879E7" w:rsidRDefault="00B879E7" w:rsidP="004F6CFD">
      <w:pPr>
        <w:pStyle w:val="Default"/>
        <w:numPr>
          <w:ilvl w:val="0"/>
          <w:numId w:val="14"/>
        </w:numPr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</w:t>
      </w:r>
      <w:r w:rsidR="004F6CFD" w:rsidRPr="00B879E7">
        <w:rPr>
          <w:rFonts w:ascii="Bookman Old Style" w:hAnsi="Bookman Old Style"/>
          <w:color w:val="auto"/>
          <w:sz w:val="20"/>
          <w:szCs w:val="20"/>
        </w:rPr>
        <w:t>atę dokonania zgłoszenia wewnętrznego;</w:t>
      </w:r>
    </w:p>
    <w:p w:rsidR="00B879E7" w:rsidRDefault="00B879E7" w:rsidP="004F6CFD">
      <w:pPr>
        <w:pStyle w:val="Default"/>
        <w:numPr>
          <w:ilvl w:val="0"/>
          <w:numId w:val="14"/>
        </w:numPr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i</w:t>
      </w:r>
      <w:r w:rsidR="004F6CFD" w:rsidRPr="00B879E7">
        <w:rPr>
          <w:rFonts w:ascii="Bookman Old Style" w:hAnsi="Bookman Old Style"/>
          <w:color w:val="auto"/>
          <w:sz w:val="20"/>
          <w:szCs w:val="20"/>
        </w:rPr>
        <w:t>nformację o podjętych działaniach następczych;</w:t>
      </w:r>
    </w:p>
    <w:p w:rsidR="00B879E7" w:rsidRPr="00B879E7" w:rsidRDefault="00B879E7" w:rsidP="004F6CFD">
      <w:pPr>
        <w:pStyle w:val="Default"/>
        <w:numPr>
          <w:ilvl w:val="0"/>
          <w:numId w:val="14"/>
        </w:numPr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</w:t>
      </w:r>
      <w:r w:rsidR="004F6CFD" w:rsidRPr="00B879E7">
        <w:rPr>
          <w:rFonts w:ascii="Bookman Old Style" w:hAnsi="Bookman Old Style"/>
          <w:color w:val="auto"/>
          <w:sz w:val="20"/>
          <w:szCs w:val="20"/>
        </w:rPr>
        <w:t>atę zakończenia sprawy.</w:t>
      </w:r>
    </w:p>
    <w:p w:rsidR="004F6CFD" w:rsidRDefault="004F6CFD" w:rsidP="00B879E7">
      <w:pPr>
        <w:pStyle w:val="Default"/>
        <w:numPr>
          <w:ilvl w:val="0"/>
          <w:numId w:val="13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Wzór rejestru zgłoszeń wewnętrznych stanowi Załącznik nr 3 do niniejszego Regulaminu.</w:t>
      </w:r>
    </w:p>
    <w:p w:rsidR="004F6CFD" w:rsidRPr="00B879E7" w:rsidRDefault="004F6CFD" w:rsidP="00B879E7">
      <w:pPr>
        <w:pStyle w:val="Default"/>
        <w:numPr>
          <w:ilvl w:val="0"/>
          <w:numId w:val="13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Dane w rejestrze zgłoszeń wewnętrznych są przechowane przez okres 5 lat od dnia przyjęcia zgłoszenia, a następnie podlegają brakowaniu. Czynności brakowania dokonują protokolarnie członkowie Zespołu wyjaśniającego, przy udziale co najmniej dwóch osób. Z czynności tej sporządzany jest protokół brakowania dokumentacji.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B879E7" w:rsidRDefault="004F6CFD" w:rsidP="00B879E7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B879E7">
        <w:rPr>
          <w:rFonts w:ascii="Bookman Old Style" w:hAnsi="Bookman Old Style"/>
          <w:b/>
          <w:color w:val="auto"/>
          <w:sz w:val="20"/>
          <w:szCs w:val="20"/>
        </w:rPr>
        <w:t>§6.</w:t>
      </w:r>
    </w:p>
    <w:p w:rsidR="004F6CFD" w:rsidRPr="00B879E7" w:rsidRDefault="004F6CFD" w:rsidP="00B879E7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B879E7">
        <w:rPr>
          <w:rFonts w:ascii="Bookman Old Style" w:hAnsi="Bookman Old Style"/>
          <w:b/>
          <w:color w:val="auto"/>
          <w:sz w:val="20"/>
          <w:szCs w:val="20"/>
        </w:rPr>
        <w:t>CZYNNOŚCI PO ZGŁOSZENIU NARUSZENIA PRAWA</w:t>
      </w:r>
    </w:p>
    <w:p w:rsidR="00B879E7" w:rsidRPr="00911326" w:rsidRDefault="00B879E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B879E7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W przypadku zgłoszenia zawierającego dane osobowe osoby dokonującej zgłoszenia Zespół wyjaśniający w terminie 7 dni wysyła osobie zgłaszającej potwierdzenie przyjęcia zgłoszenia.</w:t>
      </w:r>
    </w:p>
    <w:p w:rsid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Wobec osoby zgłaszającej jest realizowany obowiązek informacyjny wskazujący zasady przetwarzania danych osobowych wynikający z art. 13 RODO, Załącznik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</w:t>
      </w:r>
      <w:r w:rsidRPr="00B879E7">
        <w:rPr>
          <w:rFonts w:ascii="Bookman Old Style" w:hAnsi="Bookman Old Style"/>
          <w:color w:val="auto"/>
          <w:sz w:val="20"/>
          <w:szCs w:val="20"/>
        </w:rPr>
        <w:t>nr 2a do niniejszego Regulaminu.</w:t>
      </w:r>
    </w:p>
    <w:p w:rsid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Zespół wyjaśniający, o którym mowa w ust. 1 dokonuje weryfikacji zgłoszenia,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 </w:t>
      </w:r>
      <w:r w:rsidRPr="00B879E7">
        <w:rPr>
          <w:rFonts w:ascii="Bookman Old Style" w:hAnsi="Bookman Old Style"/>
          <w:color w:val="auto"/>
          <w:sz w:val="20"/>
          <w:szCs w:val="20"/>
        </w:rPr>
        <w:t>a następnie decyduje o dalszych działaniach następczych.</w:t>
      </w:r>
    </w:p>
    <w:p w:rsid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Działanie następcze prowadzone są bez zbędnej zwłoki.</w:t>
      </w:r>
    </w:p>
    <w:p w:rsid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Wyniki przedstawiane są w terminie do 3 miesięcy. W uzasadnionych przypadkach termin ten może zostać wydłużony do 6 miesięcy, o czym należy poinformować osobę dokonującą zgłoszenia.</w:t>
      </w:r>
    </w:p>
    <w:p w:rsid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Zgłoszenia traktowane są ze starannością i powagą w sposób poufny, a przy ich rozpatrywaniu obowiązuje zasada obiektywizmu i bezstronności.</w:t>
      </w:r>
    </w:p>
    <w:p w:rsid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Podczas rozpatrywania zgłoszeń wszyscy uczestnicy postępowania są zobowiązani do dołożenia należytej staranności, aby uniknąć podjęcia decyzji na podstawie chybionych i bezpodstawnych oskarżeń, niemających potwierdzenia w faktach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    </w:t>
      </w:r>
      <w:r w:rsidRPr="00B879E7">
        <w:rPr>
          <w:rFonts w:ascii="Bookman Old Style" w:hAnsi="Bookman Old Style"/>
          <w:color w:val="auto"/>
          <w:sz w:val="20"/>
          <w:szCs w:val="20"/>
        </w:rPr>
        <w:t>i zebranych dowodach oraz z zachowaniem poszanowania godności i dobrego imienia pracowników i osób, których zgłoszenie dotyczy.</w:t>
      </w:r>
    </w:p>
    <w:p w:rsidR="00B879E7" w:rsidRPr="00B879E7" w:rsidRDefault="004F6CFD" w:rsidP="004F6CFD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W wyniku przeprowadzonych działań następczych zgłoszenie, może zostać uznane za:</w:t>
      </w:r>
    </w:p>
    <w:p w:rsidR="00B879E7" w:rsidRDefault="004F6CFD" w:rsidP="00B879E7">
      <w:pPr>
        <w:pStyle w:val="Default"/>
        <w:numPr>
          <w:ilvl w:val="0"/>
          <w:numId w:val="16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Zasadne i wówczas podejmowane są działania naprawcze lub zawiadamia się organy ścigania</w:t>
      </w:r>
      <w:r w:rsidR="00B879E7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B879E7" w:rsidRDefault="004F6CFD" w:rsidP="00B879E7">
      <w:pPr>
        <w:pStyle w:val="Default"/>
        <w:numPr>
          <w:ilvl w:val="0"/>
          <w:numId w:val="16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Bezzasadne (nieznajdujące potwierdzenia) i wówczas oddala się zgłoszenie.</w:t>
      </w:r>
    </w:p>
    <w:p w:rsidR="00B879E7" w:rsidRPr="00B879E7" w:rsidRDefault="004F6CFD" w:rsidP="00B879E7">
      <w:pPr>
        <w:pStyle w:val="Default"/>
        <w:numPr>
          <w:ilvl w:val="0"/>
          <w:numId w:val="1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Na skutek postępowania wyjaśniającego Zespół wyjaśniający przygotowuje raport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>z postępowania. Raport obejmuje:</w:t>
      </w:r>
    </w:p>
    <w:p w:rsidR="00B879E7" w:rsidRDefault="004F6CFD" w:rsidP="00B879E7">
      <w:pPr>
        <w:pStyle w:val="Default"/>
        <w:numPr>
          <w:ilvl w:val="0"/>
          <w:numId w:val="17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Przedmiot zgłoszeni</w:t>
      </w:r>
      <w:r w:rsidR="00B879E7">
        <w:rPr>
          <w:rFonts w:ascii="Bookman Old Style" w:hAnsi="Bookman Old Style"/>
          <w:color w:val="auto"/>
          <w:sz w:val="20"/>
          <w:szCs w:val="20"/>
        </w:rPr>
        <w:t>a.</w:t>
      </w:r>
    </w:p>
    <w:p w:rsidR="00B879E7" w:rsidRDefault="004F6CFD" w:rsidP="004F6CFD">
      <w:pPr>
        <w:pStyle w:val="Default"/>
        <w:numPr>
          <w:ilvl w:val="0"/>
          <w:numId w:val="17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>Podjęte czynności w postępowaniu wyjaśniającym</w:t>
      </w:r>
      <w:r w:rsidR="00B879E7">
        <w:rPr>
          <w:rFonts w:ascii="Bookman Old Style" w:hAnsi="Bookman Old Style"/>
          <w:color w:val="auto"/>
          <w:sz w:val="20"/>
          <w:szCs w:val="20"/>
        </w:rPr>
        <w:t>.</w:t>
      </w:r>
    </w:p>
    <w:p w:rsidR="00B879E7" w:rsidRDefault="004F6CFD" w:rsidP="004F6CFD">
      <w:pPr>
        <w:pStyle w:val="Default"/>
        <w:numPr>
          <w:ilvl w:val="0"/>
          <w:numId w:val="17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Opis ustalonego stanu faktycznego wnioski z postępowania wyjaśniającego, </w:t>
      </w:r>
      <w:r w:rsidR="00B879E7">
        <w:rPr>
          <w:rFonts w:ascii="Bookman Old Style" w:hAnsi="Bookman Old Style"/>
          <w:color w:val="auto"/>
          <w:sz w:val="20"/>
          <w:szCs w:val="20"/>
        </w:rPr>
        <w:t xml:space="preserve">                 </w:t>
      </w:r>
      <w:r w:rsidRPr="00B879E7">
        <w:rPr>
          <w:rFonts w:ascii="Bookman Old Style" w:hAnsi="Bookman Old Style"/>
          <w:color w:val="auto"/>
          <w:sz w:val="20"/>
          <w:szCs w:val="20"/>
        </w:rPr>
        <w:t>w tym w odniesieniu do tego czy zgłoszenie jest zasadne lub częściowo zasadne;</w:t>
      </w:r>
    </w:p>
    <w:p w:rsidR="004F6CFD" w:rsidRPr="00B879E7" w:rsidRDefault="004F6CFD" w:rsidP="004F6CFD">
      <w:pPr>
        <w:pStyle w:val="Default"/>
        <w:numPr>
          <w:ilvl w:val="0"/>
          <w:numId w:val="17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B879E7">
        <w:rPr>
          <w:rFonts w:ascii="Bookman Old Style" w:hAnsi="Bookman Old Style"/>
          <w:color w:val="auto"/>
          <w:sz w:val="20"/>
          <w:szCs w:val="20"/>
        </w:rPr>
        <w:t xml:space="preserve">Działania naprawcze podejmowane w celu naprawy lub ograniczenia skutków naruszeń prawa. </w:t>
      </w:r>
    </w:p>
    <w:p w:rsidR="004F6CFD" w:rsidRPr="00911326" w:rsidRDefault="004F6CFD" w:rsidP="004F6CFD">
      <w:pPr>
        <w:pStyle w:val="Default"/>
        <w:rPr>
          <w:rFonts w:ascii="Bookman Old Style" w:hAnsi="Bookman Old Style" w:cs="Century Schoolbook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pageBreakBefore/>
        <w:rPr>
          <w:rFonts w:ascii="Bookman Old Style" w:hAnsi="Bookman Old Style"/>
          <w:color w:val="auto"/>
          <w:sz w:val="20"/>
          <w:szCs w:val="20"/>
        </w:rPr>
      </w:pPr>
    </w:p>
    <w:p w:rsidR="004F6CFD" w:rsidRPr="00B879E7" w:rsidRDefault="004F6CFD" w:rsidP="00B879E7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B879E7">
        <w:rPr>
          <w:rFonts w:ascii="Bookman Old Style" w:hAnsi="Bookman Old Style"/>
          <w:b/>
          <w:color w:val="auto"/>
          <w:sz w:val="20"/>
          <w:szCs w:val="20"/>
        </w:rPr>
        <w:t>§7.</w:t>
      </w:r>
    </w:p>
    <w:p w:rsidR="004F6CFD" w:rsidRPr="00B879E7" w:rsidRDefault="004F6CFD" w:rsidP="00B879E7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B879E7">
        <w:rPr>
          <w:rFonts w:ascii="Bookman Old Style" w:hAnsi="Bookman Old Style"/>
          <w:b/>
          <w:color w:val="auto"/>
          <w:sz w:val="20"/>
          <w:szCs w:val="20"/>
        </w:rPr>
        <w:t>DZIAŁANIA ODWETOWE</w:t>
      </w:r>
    </w:p>
    <w:p w:rsidR="00B879E7" w:rsidRPr="00911326" w:rsidRDefault="00B879E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E26783">
      <w:pPr>
        <w:pStyle w:val="Default"/>
        <w:numPr>
          <w:ilvl w:val="0"/>
          <w:numId w:val="18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Wszystkie formy działań odwetowych, w tym groźby i próby ich podjęcia wobec sygnalistów, niezależnie od tego, kto je podejmuje są zakazane.</w:t>
      </w:r>
    </w:p>
    <w:p w:rsidR="00E26783" w:rsidRPr="00E26783" w:rsidRDefault="004F6CFD" w:rsidP="004F6CFD">
      <w:pPr>
        <w:pStyle w:val="Default"/>
        <w:numPr>
          <w:ilvl w:val="0"/>
          <w:numId w:val="18"/>
        </w:numPr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Do zakazanych działań odwetowych należą w szczególności:</w:t>
      </w:r>
    </w:p>
    <w:p w:rsidR="00E26783" w:rsidRDefault="004F6CFD" w:rsidP="00E26783">
      <w:pPr>
        <w:pStyle w:val="Default"/>
        <w:numPr>
          <w:ilvl w:val="0"/>
          <w:numId w:val="19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Odmowa nawiązania stosunku pracy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Wypowiedzenie lub rozwiązanie bez wypowiedzenia stosunku pracy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Nie zawarcie umowy o pracę na czas określony po rozwiązaniu umowy o pracę na okres próbny, nie zawarcie kolejnej umowy o pracę na czas określony lub nie zawarciem umowy o pracę na czas nieokreślony, po rozwiązaniu umowy o pracę na czas określony - w sytuacji, gdy pracownik miał uzasadnione oczekiwanie, że zostanie z nim zawarta taka umowa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Obniżenie wynagrodzenia za pracę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Wstrzymanie awansu albo pominięcie przy awansowaniu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Pominięcie przy przyznawaniu innych niż wynagrodzenie świadczeń związanych z pracą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Przeniesienie pracownika na niższe stanowisko pracy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Zawieszenie w wykonywaniu obowiązków pracowniczych lub służbowych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Przekazanie innemu pracownikowi dotychczasowych obowiązków pracowniczych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Niekorzystną zmianą miejsca wykonywania pracy lub rozkładu czasu pracy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Negatywną oceną wyników pracy lub negatywną op</w:t>
      </w:r>
      <w:r w:rsidR="00E26783">
        <w:rPr>
          <w:rFonts w:ascii="Bookman Old Style" w:hAnsi="Bookman Old Style"/>
          <w:color w:val="auto"/>
          <w:sz w:val="20"/>
          <w:szCs w:val="20"/>
        </w:rPr>
        <w:t>inią o pracy.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Nałożeniem lub zastosowaniem środka dyscyplinarnego, w tym kary finansowej, lub środka o podobnym charakterze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 xml:space="preserve">Wstrzymaniem udziału lub pominięciem przy typowaniu do udziału </w:t>
      </w:r>
      <w:r w:rsidR="00E26783">
        <w:rPr>
          <w:rFonts w:ascii="Bookman Old Style" w:hAnsi="Bookman Old Style"/>
          <w:color w:val="auto"/>
          <w:sz w:val="20"/>
          <w:szCs w:val="20"/>
        </w:rPr>
        <w:t xml:space="preserve">                              </w:t>
      </w:r>
      <w:r w:rsidRPr="00E26783">
        <w:rPr>
          <w:rFonts w:ascii="Bookman Old Style" w:hAnsi="Bookman Old Style"/>
          <w:color w:val="auto"/>
          <w:sz w:val="20"/>
          <w:szCs w:val="20"/>
        </w:rPr>
        <w:t>w szkoleniach podnoszących kwalifikacje zawodowe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9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Nieuzasadnionym skierowaniem na badanie lekarskie, w tym badania psychiatryczne, o ile przepisy odrębne przewidują możliwość skierowania pracownika na takie badanie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E26783" w:rsidRDefault="004F6CFD" w:rsidP="004F6CFD">
      <w:pPr>
        <w:pStyle w:val="Default"/>
        <w:numPr>
          <w:ilvl w:val="0"/>
          <w:numId w:val="19"/>
        </w:numPr>
        <w:ind w:left="1134" w:hanging="425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Działaniem zmierzającym do utrudnienia znalezienia w przyszłości zatrudnienia w danym sektorze lub branży na podstawie nieformalnego lub formalnego porozumienia sektorowego lub branżowego</w:t>
      </w:r>
      <w:r w:rsidR="00E26783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E26783">
        <w:rPr>
          <w:rFonts w:ascii="Bookman Old Style" w:hAnsi="Bookman Old Style"/>
          <w:color w:val="auto"/>
          <w:sz w:val="20"/>
          <w:szCs w:val="20"/>
        </w:rPr>
        <w:t>- chyba że Pracodawca udowodni, że kierował się obiektywnymi powodami.</w:t>
      </w:r>
    </w:p>
    <w:p w:rsidR="004F6CFD" w:rsidRDefault="004F6CFD" w:rsidP="00E26783">
      <w:pPr>
        <w:pStyle w:val="Default"/>
        <w:numPr>
          <w:ilvl w:val="0"/>
          <w:numId w:val="18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Przepis § 7 ust. 2 niniejszego Regulaminu stosuje się również do osoby pomagającej w dokonaniu zgłoszenia oraz osoby powiązanej ze zgłaszającym, jeżeli również pozostają w stosunku pracy z Pracodawcą zatrudniającym zgłaszającego.</w:t>
      </w:r>
    </w:p>
    <w:p w:rsidR="00E26783" w:rsidRDefault="004F6CFD" w:rsidP="004F6CFD">
      <w:pPr>
        <w:pStyle w:val="Default"/>
        <w:numPr>
          <w:ilvl w:val="0"/>
          <w:numId w:val="18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Jeżeli praca jest lub ma być świadczona na podstawie stosunku prawnego innego niż stosunek pracy, zgłaszający nie może być niekorzystnie traktowany z powodu dokonania zgłoszenia lub ujawnienia publicznego.</w:t>
      </w:r>
    </w:p>
    <w:p w:rsidR="00E26783" w:rsidRDefault="004F6CFD" w:rsidP="004F6CFD">
      <w:pPr>
        <w:pStyle w:val="Default"/>
        <w:numPr>
          <w:ilvl w:val="0"/>
          <w:numId w:val="18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Jakiekolwiek środki represji, dyskryminacji lub innego rodzaju niesprawiedliwego traktowania wobec działającego w dobrej wierze sygnalisty dokonującego zgłoszenia, będą traktowane jako poważne naruszenia niniejszego Regulaminu, mogące skutkować odpowiedzialnością porządkową lub rozwiązaniem umowy łączącej pracownika lub współpracownika z Placówką lub zakończeniem współpracy, a także rodzić odpowiedzialność materialną, zgodnie z obowiązującymi przepisami prawa</w:t>
      </w:r>
      <w:r w:rsidR="00E26783">
        <w:rPr>
          <w:rFonts w:ascii="Bookman Old Style" w:hAnsi="Bookman Old Style"/>
          <w:color w:val="auto"/>
          <w:sz w:val="20"/>
          <w:szCs w:val="20"/>
        </w:rPr>
        <w:t>.</w:t>
      </w:r>
    </w:p>
    <w:p w:rsidR="00E26783" w:rsidRDefault="004F6CFD" w:rsidP="004F6CFD">
      <w:pPr>
        <w:pStyle w:val="Default"/>
        <w:numPr>
          <w:ilvl w:val="0"/>
          <w:numId w:val="18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Sygnalista, który dokonał zgłoszenia, a którego dane osobowe zostały w sposób nieuprawniony ujawnione, doświadczył jakichkolwiek działań odwetowych, dyskryminacji lub innego rodzaju niesprawiedliwego traktowania, powinien niezwłocznie powiadomić o zaistniałej sytuacji Pracodawcę. Jeżeli analiza informacji potwierdzi zarzuty takiego powiadomienia, Pracodawca podejmuje odpowiednie działania, zgodnie z ust. 5, mające na celu ochronę sygnalisty.</w:t>
      </w:r>
    </w:p>
    <w:p w:rsidR="00E26783" w:rsidRDefault="004F6CFD" w:rsidP="004F6CFD">
      <w:pPr>
        <w:pStyle w:val="Default"/>
        <w:numPr>
          <w:ilvl w:val="0"/>
          <w:numId w:val="18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Sygnalista podlega ochronie określonej w przepisach rozdziału 2 Ustawy, pod warunkiem, że miał uzasadnione podstawy sądzić, że będąca przedmiotem zgłoszenia lub ujawnienia publicznego informacja</w:t>
      </w:r>
      <w:r w:rsidR="00E26783">
        <w:rPr>
          <w:rFonts w:ascii="Bookman Old Style" w:hAnsi="Bookman Old Style"/>
          <w:color w:val="auto"/>
          <w:sz w:val="20"/>
          <w:szCs w:val="20"/>
        </w:rPr>
        <w:t xml:space="preserve"> o </w:t>
      </w:r>
      <w:r w:rsidRPr="00E26783">
        <w:rPr>
          <w:rFonts w:ascii="Bookman Old Style" w:hAnsi="Bookman Old Style"/>
          <w:color w:val="auto"/>
          <w:sz w:val="20"/>
          <w:szCs w:val="20"/>
        </w:rPr>
        <w:t xml:space="preserve">naruszeniu prawa jest prawdziwa </w:t>
      </w:r>
      <w:r w:rsidR="00E26783">
        <w:rPr>
          <w:rFonts w:ascii="Bookman Old Style" w:hAnsi="Bookman Old Style"/>
          <w:color w:val="auto"/>
          <w:sz w:val="20"/>
          <w:szCs w:val="20"/>
        </w:rPr>
        <w:t xml:space="preserve">                        </w:t>
      </w:r>
      <w:r w:rsidRPr="00E26783">
        <w:rPr>
          <w:rFonts w:ascii="Bookman Old Style" w:hAnsi="Bookman Old Style"/>
          <w:color w:val="auto"/>
          <w:sz w:val="20"/>
          <w:szCs w:val="20"/>
        </w:rPr>
        <w:t>w momencie dokonywania zgłoszenia lub ujawnienia publiczneg</w:t>
      </w:r>
      <w:r w:rsidR="00E26783" w:rsidRPr="00E26783">
        <w:rPr>
          <w:rFonts w:ascii="Bookman Old Style" w:hAnsi="Bookman Old Style"/>
          <w:color w:val="auto"/>
          <w:sz w:val="20"/>
          <w:szCs w:val="20"/>
        </w:rPr>
        <w:t>o</w:t>
      </w:r>
      <w:r w:rsidR="00E26783">
        <w:rPr>
          <w:rFonts w:ascii="Bookman Old Style" w:hAnsi="Bookman Old Style"/>
          <w:color w:val="auto"/>
          <w:sz w:val="20"/>
          <w:szCs w:val="20"/>
        </w:rPr>
        <w:t>,</w:t>
      </w:r>
      <w:r w:rsidRPr="00E26783">
        <w:rPr>
          <w:rFonts w:ascii="Bookman Old Style" w:hAnsi="Bookman Old Style"/>
          <w:color w:val="auto"/>
          <w:sz w:val="20"/>
          <w:szCs w:val="20"/>
        </w:rPr>
        <w:t xml:space="preserve"> że informacja taka stanowi informację o naruszeniu prawa.</w:t>
      </w:r>
    </w:p>
    <w:p w:rsidR="004F6CFD" w:rsidRPr="00E26783" w:rsidRDefault="004F6CFD" w:rsidP="004F6CFD">
      <w:pPr>
        <w:pStyle w:val="Default"/>
        <w:numPr>
          <w:ilvl w:val="0"/>
          <w:numId w:val="18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lastRenderedPageBreak/>
        <w:t>Kto dokonał zgłoszenia lub ujawnienia publicznego nieprawdziwych informacji podlega grzywnie, karze ograniczenia wolności albo pozbawienia wolności do lat 3, zgodnie z art. 59 Ustawy.</w:t>
      </w:r>
    </w:p>
    <w:p w:rsidR="00E26783" w:rsidRDefault="00E26783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E26783" w:rsidRDefault="004F6CFD" w:rsidP="00E26783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E26783">
        <w:rPr>
          <w:rFonts w:ascii="Bookman Old Style" w:hAnsi="Bookman Old Style"/>
          <w:b/>
          <w:color w:val="auto"/>
          <w:sz w:val="20"/>
          <w:szCs w:val="20"/>
        </w:rPr>
        <w:t>§8</w:t>
      </w:r>
      <w:r w:rsidR="00E26783" w:rsidRPr="00E26783">
        <w:rPr>
          <w:rFonts w:ascii="Bookman Old Style" w:hAnsi="Bookman Old Style"/>
          <w:b/>
          <w:color w:val="auto"/>
          <w:sz w:val="20"/>
          <w:szCs w:val="20"/>
        </w:rPr>
        <w:t>.</w:t>
      </w:r>
    </w:p>
    <w:p w:rsidR="004F6CFD" w:rsidRPr="00E26783" w:rsidRDefault="004F6CFD" w:rsidP="00E26783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E26783">
        <w:rPr>
          <w:rFonts w:ascii="Bookman Old Style" w:hAnsi="Bookman Old Style"/>
          <w:b/>
          <w:color w:val="auto"/>
          <w:sz w:val="20"/>
          <w:szCs w:val="20"/>
        </w:rPr>
        <w:t>SPOSOBY DOKONYWANIA ZGŁOSZEŃ - ZGŁOSZENIA ZEWNĘTRZNE</w:t>
      </w:r>
    </w:p>
    <w:p w:rsidR="00E26783" w:rsidRPr="00911326" w:rsidRDefault="00E26783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E26783">
      <w:pPr>
        <w:pStyle w:val="Default"/>
        <w:numPr>
          <w:ilvl w:val="0"/>
          <w:numId w:val="2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Zgłoszenie może w każdym przypadku nastąpić również do organu publicznego lub organu centralnego z pominięciem procedury przewidzianej w niniejszym regulaminie zgłoszeń wewnętrznych, w szczególności, gdy:</w:t>
      </w:r>
    </w:p>
    <w:p w:rsidR="00E26783" w:rsidRPr="00911326" w:rsidRDefault="00E26783" w:rsidP="00E26783">
      <w:pPr>
        <w:pStyle w:val="Default"/>
        <w:ind w:left="720"/>
        <w:rPr>
          <w:rFonts w:ascii="Bookman Old Style" w:hAnsi="Bookman Old Style"/>
          <w:color w:val="auto"/>
          <w:sz w:val="20"/>
          <w:szCs w:val="20"/>
        </w:rPr>
      </w:pPr>
    </w:p>
    <w:p w:rsidR="00E26783" w:rsidRDefault="004F6CFD" w:rsidP="00E26783">
      <w:pPr>
        <w:pStyle w:val="Default"/>
        <w:numPr>
          <w:ilvl w:val="0"/>
          <w:numId w:val="21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Pracodawca nie podejmie działań następczych lub nie przekaże zgłaszającemu informacji zwrotnej w obowiązującym terminie 7 dni lub;</w:t>
      </w:r>
    </w:p>
    <w:p w:rsidR="00E26783" w:rsidRDefault="004F6CFD" w:rsidP="004F6CFD">
      <w:pPr>
        <w:pStyle w:val="Default"/>
        <w:numPr>
          <w:ilvl w:val="0"/>
          <w:numId w:val="21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Zgłaszający ma uzasadnione podstawy sądzić, że naruszenie prawa może stanowić bezpośrednie lub oczywiste zagrożenie dla interesu publicznego, w szczególności istnieje ryzyko nieodwracalnej szkody lub;</w:t>
      </w:r>
    </w:p>
    <w:p w:rsidR="00E26783" w:rsidRDefault="004F6CFD" w:rsidP="004F6CFD">
      <w:pPr>
        <w:pStyle w:val="Default"/>
        <w:numPr>
          <w:ilvl w:val="0"/>
          <w:numId w:val="21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Dokonanie zgłoszenia wewnętrznego narazi zgłaszającego na działania odwetowe lub;</w:t>
      </w:r>
    </w:p>
    <w:p w:rsidR="004F6CFD" w:rsidRPr="00E26783" w:rsidRDefault="004F6CFD" w:rsidP="004F6CFD">
      <w:pPr>
        <w:pStyle w:val="Default"/>
        <w:numPr>
          <w:ilvl w:val="0"/>
          <w:numId w:val="21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 prawa.</w:t>
      </w:r>
    </w:p>
    <w:p w:rsidR="004F6CFD" w:rsidRDefault="004F6CFD" w:rsidP="00E26783">
      <w:pPr>
        <w:pStyle w:val="Default"/>
        <w:numPr>
          <w:ilvl w:val="0"/>
          <w:numId w:val="2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Zgłoszenie dokonane do organu publicznego lub organu centralnego z pominięciem procedury określonej w niniejszym regulaminie nie skutkuje pozbawieniem zgłaszającego ochrony ustawowej.</w:t>
      </w:r>
    </w:p>
    <w:p w:rsidR="00E26783" w:rsidRDefault="004F6CFD" w:rsidP="004F6CFD">
      <w:pPr>
        <w:pStyle w:val="Default"/>
        <w:numPr>
          <w:ilvl w:val="0"/>
          <w:numId w:val="20"/>
        </w:numPr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Organem Centralnym jest Rzecznik Praw Obywatelskich.</w:t>
      </w:r>
    </w:p>
    <w:p w:rsidR="004F6CFD" w:rsidRPr="00E26783" w:rsidRDefault="004F6CFD" w:rsidP="004F6CFD">
      <w:pPr>
        <w:pStyle w:val="Default"/>
        <w:numPr>
          <w:ilvl w:val="0"/>
          <w:numId w:val="20"/>
        </w:numPr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>Organami publicznymi są:</w:t>
      </w:r>
    </w:p>
    <w:p w:rsidR="00E26783" w:rsidRDefault="004F6CFD" w:rsidP="00E26783">
      <w:pPr>
        <w:pStyle w:val="Default"/>
        <w:numPr>
          <w:ilvl w:val="0"/>
          <w:numId w:val="22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Prezes Urzędu Ochrony Konkurencji i Konsumentów - przyjmujący zgłoszenia</w:t>
      </w:r>
      <w:r w:rsidR="00E26783">
        <w:rPr>
          <w:rFonts w:ascii="Bookman Old Style" w:hAnsi="Bookman Old Style"/>
          <w:color w:val="auto"/>
          <w:sz w:val="20"/>
          <w:szCs w:val="20"/>
        </w:rPr>
        <w:t xml:space="preserve">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>w zakresie zasad konkurencji i ochrony konsumentów;</w:t>
      </w:r>
    </w:p>
    <w:p w:rsidR="004F6CFD" w:rsidRPr="00E26783" w:rsidRDefault="004F6CFD" w:rsidP="00E26783">
      <w:pPr>
        <w:pStyle w:val="Default"/>
        <w:numPr>
          <w:ilvl w:val="0"/>
          <w:numId w:val="22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E26783">
        <w:rPr>
          <w:rFonts w:ascii="Bookman Old Style" w:hAnsi="Bookman Old Style"/>
          <w:color w:val="auto"/>
          <w:sz w:val="20"/>
          <w:szCs w:val="20"/>
        </w:rPr>
        <w:t xml:space="preserve">Inne organy przyjmujące zgłoszenia zewnętrzne dotyczące naruszeń </w:t>
      </w:r>
      <w:r w:rsidR="00E26783">
        <w:rPr>
          <w:rFonts w:ascii="Bookman Old Style" w:hAnsi="Bookman Old Style"/>
          <w:color w:val="auto"/>
          <w:sz w:val="20"/>
          <w:szCs w:val="20"/>
        </w:rPr>
        <w:t xml:space="preserve">                          </w:t>
      </w:r>
      <w:r w:rsidRPr="00E26783">
        <w:rPr>
          <w:rFonts w:ascii="Bookman Old Style" w:hAnsi="Bookman Old Style"/>
          <w:color w:val="auto"/>
          <w:sz w:val="20"/>
          <w:szCs w:val="20"/>
        </w:rPr>
        <w:t>w dziedzinach należących do zakresu ich działań.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E26783" w:rsidRDefault="004F6CFD" w:rsidP="00E26783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E26783">
        <w:rPr>
          <w:rFonts w:ascii="Bookman Old Style" w:hAnsi="Bookman Old Style"/>
          <w:b/>
          <w:color w:val="auto"/>
          <w:sz w:val="20"/>
          <w:szCs w:val="20"/>
        </w:rPr>
        <w:t>§9.</w:t>
      </w:r>
    </w:p>
    <w:p w:rsidR="004F6CFD" w:rsidRPr="00E26783" w:rsidRDefault="004F6CFD" w:rsidP="00E26783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E26783">
        <w:rPr>
          <w:rFonts w:ascii="Bookman Old Style" w:hAnsi="Bookman Old Style"/>
          <w:b/>
          <w:color w:val="auto"/>
          <w:sz w:val="20"/>
          <w:szCs w:val="20"/>
        </w:rPr>
        <w:t>ZGŁOSZENIE POPRZEZ UJAWNIENIA PUBLICZNE</w:t>
      </w:r>
    </w:p>
    <w:p w:rsidR="00E26783" w:rsidRPr="00911326" w:rsidRDefault="00E26783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E26783" w:rsidRPr="00D254DD" w:rsidRDefault="004F6CFD" w:rsidP="00D254DD">
      <w:pPr>
        <w:pStyle w:val="Default"/>
        <w:numPr>
          <w:ilvl w:val="0"/>
          <w:numId w:val="23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Osoba zgłaszająca dokonująca ujawnienia publicznego podlega ochronie, jeżeli:</w:t>
      </w:r>
    </w:p>
    <w:p w:rsidR="00D254DD" w:rsidRDefault="004F6CFD" w:rsidP="00D254DD">
      <w:pPr>
        <w:pStyle w:val="Default"/>
        <w:numPr>
          <w:ilvl w:val="0"/>
          <w:numId w:val="24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Dokonała zgłoszenia wewnętrznego, a następnie zewnętrznego i w terminie na przekazanie informacji zwrotnej określonym w niniejszym Regulaminie Pracodawca, a następnie organ publiczny nie podejmą odpowiednich działań następczych lub nie przekażą zgłaszającemu informacji zwrotnej, lub;</w:t>
      </w:r>
    </w:p>
    <w:p w:rsidR="004F6CFD" w:rsidRPr="00D254DD" w:rsidRDefault="004F6CFD" w:rsidP="00D254DD">
      <w:pPr>
        <w:pStyle w:val="Default"/>
        <w:numPr>
          <w:ilvl w:val="0"/>
          <w:numId w:val="24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Dokonała od razu zgłoszenia zewnętrznego, a w terminie na przekazanie informacji zwrotnej ustalonym w procedurze zgłaszania naruszeń prawa tego organu, organ publiczny nie podejmie odpowiednich działań następczych lub nie przekaże zgłaszającemu informacji zwrotnej.</w:t>
      </w:r>
    </w:p>
    <w:p w:rsidR="00D254DD" w:rsidRPr="00D254DD" w:rsidRDefault="004F6CFD" w:rsidP="00D254DD">
      <w:pPr>
        <w:pStyle w:val="Default"/>
        <w:numPr>
          <w:ilvl w:val="0"/>
          <w:numId w:val="23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Wymogi określone w art. 1 nie mają zastosowania, gdy zgłaszający ma uzasadnione podstawy, by sądzić, że:</w:t>
      </w:r>
    </w:p>
    <w:p w:rsidR="00D254DD" w:rsidRDefault="004F6CFD" w:rsidP="00D254DD">
      <w:pPr>
        <w:pStyle w:val="Default"/>
        <w:numPr>
          <w:ilvl w:val="0"/>
          <w:numId w:val="25"/>
        </w:numPr>
        <w:ind w:left="1134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Naruszenie może stanowić bezpośrednie lub oczywiste zagrożenie dla interesu publicznego, w szczególności istnieje ryzyko nieodwracalnej szkody, lub;</w:t>
      </w:r>
    </w:p>
    <w:p w:rsidR="00D254DD" w:rsidRDefault="004F6CFD" w:rsidP="004F6CFD">
      <w:pPr>
        <w:pStyle w:val="Default"/>
        <w:numPr>
          <w:ilvl w:val="0"/>
          <w:numId w:val="25"/>
        </w:numPr>
        <w:ind w:left="1134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Dokonanie zgłoszenia zewnętrznego narazi zgłaszającego na działania odwetowe lub;</w:t>
      </w:r>
    </w:p>
    <w:p w:rsidR="004F6CFD" w:rsidRPr="00D254DD" w:rsidRDefault="004F6CFD" w:rsidP="004F6CFD">
      <w:pPr>
        <w:pStyle w:val="Default"/>
        <w:numPr>
          <w:ilvl w:val="0"/>
          <w:numId w:val="25"/>
        </w:numPr>
        <w:ind w:left="1134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W przypadku zgłoszenia zewnętrznego istnieje niewielkie prawdopodobieństwo skutecznego przeciwdziałania naruszeniu prawa z uwagi na okoliczności sprawy np. istnieje możliwość zmowy</w:t>
      </w:r>
      <w:r w:rsidR="00D254DD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D254DD">
        <w:rPr>
          <w:rFonts w:ascii="Bookman Old Style" w:hAnsi="Bookman Old Style"/>
          <w:color w:val="auto"/>
          <w:sz w:val="20"/>
          <w:szCs w:val="20"/>
        </w:rPr>
        <w:t>między organem publicznym a sprawcą naruszenia prawa lub udziału organu publicznego w naruszeniu.</w:t>
      </w:r>
    </w:p>
    <w:p w:rsidR="004F6CFD" w:rsidRDefault="004F6CFD" w:rsidP="00D254DD">
      <w:pPr>
        <w:pStyle w:val="Default"/>
        <w:numPr>
          <w:ilvl w:val="0"/>
          <w:numId w:val="23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Przepisów Ustawy nie stosuje się, jeżeli przekazanie informacji o naruszeniu prawa nastąpiło bezpośrednio do prasy i stosuje się przepis art. 15 ust. 2 </w:t>
      </w:r>
      <w:proofErr w:type="spellStart"/>
      <w:r w:rsidRPr="00911326">
        <w:rPr>
          <w:rFonts w:ascii="Bookman Old Style" w:hAnsi="Bookman Old Style"/>
          <w:color w:val="auto"/>
          <w:sz w:val="20"/>
          <w:szCs w:val="20"/>
        </w:rPr>
        <w:t>pkt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 xml:space="preserve"> 1 ustawy z dnia 26 stycznia 1984 r. - Prawo prasowe</w:t>
      </w:r>
    </w:p>
    <w:p w:rsidR="00D254DD" w:rsidRPr="00911326" w:rsidRDefault="00D254DD" w:rsidP="00D254DD">
      <w:pPr>
        <w:pStyle w:val="Default"/>
        <w:ind w:left="720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D254DD" w:rsidRDefault="004F6CFD" w:rsidP="00D254DD">
      <w:pPr>
        <w:pStyle w:val="Default"/>
        <w:jc w:val="center"/>
        <w:rPr>
          <w:rFonts w:ascii="Bookman Old Style" w:hAnsi="Bookman Old Style" w:cs="Arial"/>
          <w:b/>
          <w:color w:val="auto"/>
          <w:sz w:val="20"/>
          <w:szCs w:val="20"/>
        </w:rPr>
      </w:pPr>
      <w:r w:rsidRPr="00D254DD">
        <w:rPr>
          <w:rFonts w:ascii="Bookman Old Style" w:hAnsi="Bookman Old Style" w:cs="Arial"/>
          <w:b/>
          <w:bCs/>
          <w:color w:val="auto"/>
          <w:sz w:val="20"/>
          <w:szCs w:val="20"/>
        </w:rPr>
        <w:lastRenderedPageBreak/>
        <w:t xml:space="preserve">§ </w:t>
      </w:r>
      <w:r w:rsidRPr="00D254DD">
        <w:rPr>
          <w:rFonts w:ascii="Bookman Old Style" w:hAnsi="Bookman Old Style"/>
          <w:b/>
          <w:color w:val="auto"/>
          <w:sz w:val="20"/>
          <w:szCs w:val="20"/>
        </w:rPr>
        <w:t>10</w:t>
      </w:r>
      <w:r w:rsidRPr="00D254DD">
        <w:rPr>
          <w:rFonts w:ascii="Bookman Old Style" w:hAnsi="Bookman Old Style" w:cs="Arial"/>
          <w:b/>
          <w:bCs/>
          <w:color w:val="auto"/>
          <w:sz w:val="20"/>
          <w:szCs w:val="20"/>
        </w:rPr>
        <w:t>.</w:t>
      </w:r>
    </w:p>
    <w:p w:rsidR="004F6CFD" w:rsidRDefault="004F6CFD" w:rsidP="00D254DD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D254DD">
        <w:rPr>
          <w:rFonts w:ascii="Bookman Old Style" w:hAnsi="Bookman Old Style"/>
          <w:b/>
          <w:color w:val="auto"/>
          <w:sz w:val="20"/>
          <w:szCs w:val="20"/>
        </w:rPr>
        <w:t>OCHRONA OSÓB DOKONUJĄCYCH ZGŁOSZEŃ NARUSZENIA PRAWA</w:t>
      </w:r>
    </w:p>
    <w:p w:rsidR="00D254DD" w:rsidRPr="00D254DD" w:rsidRDefault="00D254DD" w:rsidP="004F6CFD">
      <w:pPr>
        <w:pStyle w:val="Default"/>
        <w:rPr>
          <w:rFonts w:ascii="Bookman Old Style" w:hAnsi="Bookman Old Style"/>
          <w:b/>
          <w:color w:val="auto"/>
          <w:sz w:val="20"/>
          <w:szCs w:val="20"/>
        </w:rPr>
      </w:pPr>
    </w:p>
    <w:p w:rsidR="00D254DD" w:rsidRPr="00D254DD" w:rsidRDefault="004F6CFD" w:rsidP="00D254DD">
      <w:pPr>
        <w:pStyle w:val="Default"/>
        <w:numPr>
          <w:ilvl w:val="0"/>
          <w:numId w:val="26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Ochronie podlegają osoby, które:</w:t>
      </w:r>
    </w:p>
    <w:p w:rsidR="00D254DD" w:rsidRDefault="004F6CFD" w:rsidP="00D254DD">
      <w:pPr>
        <w:pStyle w:val="Default"/>
        <w:numPr>
          <w:ilvl w:val="0"/>
          <w:numId w:val="27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Dokonały zgłoszenia</w:t>
      </w:r>
      <w:r w:rsidR="00D254DD">
        <w:rPr>
          <w:rFonts w:ascii="Bookman Old Style" w:hAnsi="Bookman Old Style"/>
          <w:color w:val="auto"/>
          <w:sz w:val="20"/>
          <w:szCs w:val="20"/>
        </w:rPr>
        <w:t>;</w:t>
      </w:r>
    </w:p>
    <w:p w:rsidR="004F6CFD" w:rsidRPr="00D254DD" w:rsidRDefault="004F6CFD" w:rsidP="00D254DD">
      <w:pPr>
        <w:pStyle w:val="Default"/>
        <w:numPr>
          <w:ilvl w:val="0"/>
          <w:numId w:val="27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Osoby, które pomagały w dokonaniu zgłoszenia,</w:t>
      </w:r>
      <w:r w:rsidR="00D254DD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D254DD">
        <w:rPr>
          <w:rFonts w:ascii="Bookman Old Style" w:hAnsi="Bookman Old Style"/>
          <w:color w:val="auto"/>
          <w:sz w:val="20"/>
          <w:szCs w:val="20"/>
        </w:rPr>
        <w:t>jeśli działały w dobrej wierze, tj. na podstawie uzasadnionego podejrzenia mającego podstawę w posiadanych informacjach, które obiektywnie uprawdopodobniają zgłaszane nieprawidłowości.</w:t>
      </w:r>
    </w:p>
    <w:p w:rsidR="00D254DD" w:rsidRPr="00D254DD" w:rsidRDefault="004F6CFD" w:rsidP="00D254DD">
      <w:pPr>
        <w:pStyle w:val="Default"/>
        <w:numPr>
          <w:ilvl w:val="0"/>
          <w:numId w:val="2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Osoby, o których mowa w ust. 1 podlegają ochronie wyłącznie w zakresie dokonanych zgłoszeń.</w:t>
      </w:r>
    </w:p>
    <w:p w:rsidR="00D254DD" w:rsidRDefault="004F6CFD" w:rsidP="00D254DD">
      <w:pPr>
        <w:pStyle w:val="Default"/>
        <w:numPr>
          <w:ilvl w:val="0"/>
          <w:numId w:val="2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Osobie dokonującej zgłoszenia oraz osobie pomagającej w dokonaniu zgłoszenia Pracodawca zapewnia ochronę przed możliwymi działaniami odwetowymi, a także przed szykanami, dyskryminacją i innymi formami wykluczenia lub nękania przez innych pracowników.</w:t>
      </w:r>
    </w:p>
    <w:p w:rsidR="00D254DD" w:rsidRPr="00D254DD" w:rsidRDefault="004F6CFD" w:rsidP="00D254DD">
      <w:pPr>
        <w:pStyle w:val="Default"/>
        <w:numPr>
          <w:ilvl w:val="0"/>
          <w:numId w:val="2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Zapewniając ochronę, o której mowa w ust. 1 Pracodawca, w szczególności:</w:t>
      </w:r>
    </w:p>
    <w:p w:rsidR="00D254DD" w:rsidRDefault="004F6CFD" w:rsidP="00D254DD">
      <w:pPr>
        <w:pStyle w:val="Default"/>
        <w:numPr>
          <w:ilvl w:val="0"/>
          <w:numId w:val="28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Podejmuje działania gwarantujące poszanowanie zasady poufności </w:t>
      </w:r>
      <w:r w:rsidR="00D254DD">
        <w:rPr>
          <w:rFonts w:ascii="Bookman Old Style" w:hAnsi="Bookman Old Style"/>
          <w:color w:val="auto"/>
          <w:sz w:val="20"/>
          <w:szCs w:val="20"/>
        </w:rPr>
        <w:t xml:space="preserve">                              </w:t>
      </w:r>
      <w:r w:rsidRPr="00911326">
        <w:rPr>
          <w:rFonts w:ascii="Bookman Old Style" w:hAnsi="Bookman Old Style"/>
          <w:color w:val="auto"/>
          <w:sz w:val="20"/>
          <w:szCs w:val="20"/>
        </w:rPr>
        <w:t>i anonimowości danych, ochronę tożsamości na każdym etapie postępowania wyjaśniającego, jak i po jego zakończeniu, z zastrzeżeniem § 9;</w:t>
      </w:r>
    </w:p>
    <w:p w:rsidR="004F6CFD" w:rsidRPr="00D254DD" w:rsidRDefault="004F6CFD" w:rsidP="00D254DD">
      <w:pPr>
        <w:pStyle w:val="Default"/>
        <w:numPr>
          <w:ilvl w:val="0"/>
          <w:numId w:val="28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Doprowadza do ukarania, zgodnie z Regulaminem pracy pracowników, którym udowodnione zostało podejmowanie jakichkolwiek działań represyjnych I odwetowych względem osoby dokonującej zgłoszenia oraz osoby pomagającej w dokonaniu zgłoszenia.</w:t>
      </w:r>
    </w:p>
    <w:p w:rsidR="00D254DD" w:rsidRPr="00D254DD" w:rsidRDefault="004F6CFD" w:rsidP="00D254DD">
      <w:pPr>
        <w:pStyle w:val="Default"/>
        <w:numPr>
          <w:ilvl w:val="0"/>
          <w:numId w:val="26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Działania, o których mowa w ust. 4 </w:t>
      </w:r>
      <w:proofErr w:type="spellStart"/>
      <w:r w:rsidRPr="00911326">
        <w:rPr>
          <w:rFonts w:ascii="Bookman Old Style" w:hAnsi="Bookman Old Style"/>
          <w:color w:val="auto"/>
          <w:sz w:val="20"/>
          <w:szCs w:val="20"/>
        </w:rPr>
        <w:t>pkt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 xml:space="preserve"> 1 obejmują przede wszystkim:</w:t>
      </w:r>
    </w:p>
    <w:p w:rsidR="00D254DD" w:rsidRDefault="004F6CFD" w:rsidP="00D254DD">
      <w:pPr>
        <w:pStyle w:val="Default"/>
        <w:numPr>
          <w:ilvl w:val="0"/>
          <w:numId w:val="29"/>
        </w:numPr>
        <w:ind w:left="1134" w:hanging="283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Ograniczenie dostępu do informacji wyłącznie dla osób uprawnionych w ramach postępowania wyjaśniającego, a także procesu zapewnienia ochrony osobie dokonującej zgłoszenia oraz osobie pomagającej w dokonaniu zgłoszenia;</w:t>
      </w:r>
    </w:p>
    <w:p w:rsidR="00D254DD" w:rsidRDefault="004F6CFD" w:rsidP="00D254DD">
      <w:pPr>
        <w:pStyle w:val="Default"/>
        <w:numPr>
          <w:ilvl w:val="0"/>
          <w:numId w:val="2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Odebranie od osób uprawnionych do dostępu do informacji, pisemnych oświadczeń o zobowiązaniu do zachowania w poufności informacji pozyskanych w postępowaniu wyjaśniającym lub w procesie ochrony osoby dokonującej zgłoszenia oraz osoby pomagającej w dokonaniu zgłoszenia;</w:t>
      </w:r>
    </w:p>
    <w:p w:rsidR="004F6CFD" w:rsidRPr="00D254DD" w:rsidRDefault="004F6CFD" w:rsidP="00D254DD">
      <w:pPr>
        <w:pStyle w:val="Default"/>
        <w:numPr>
          <w:ilvl w:val="0"/>
          <w:numId w:val="29"/>
        </w:numPr>
        <w:ind w:left="1134" w:hanging="283"/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 xml:space="preserve">Ukaranie osób, którym udowodnione zostało, że nie dotrzymały zobowiązania, </w:t>
      </w:r>
      <w:r w:rsidR="00D254DD">
        <w:rPr>
          <w:rFonts w:ascii="Bookman Old Style" w:hAnsi="Bookman Old Style"/>
          <w:color w:val="auto"/>
          <w:sz w:val="20"/>
          <w:szCs w:val="20"/>
        </w:rPr>
        <w:t xml:space="preserve">                   </w:t>
      </w:r>
      <w:r w:rsidRPr="00D254DD">
        <w:rPr>
          <w:rFonts w:ascii="Bookman Old Style" w:hAnsi="Bookman Old Style"/>
          <w:color w:val="auto"/>
          <w:sz w:val="20"/>
          <w:szCs w:val="20"/>
        </w:rPr>
        <w:t>o którym mowa powyżej, zgodnie z Regulaminem pracy.</w:t>
      </w:r>
    </w:p>
    <w:p w:rsidR="004F6CFD" w:rsidRDefault="004F6CFD" w:rsidP="00D254DD">
      <w:pPr>
        <w:pStyle w:val="Default"/>
        <w:numPr>
          <w:ilvl w:val="0"/>
          <w:numId w:val="2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Osobę dokonującą zgłoszenia Pracodawca każdorazowo informuje o okolicznościach, w których ujawnienie jej tożsamości stanie się konieczne, np. w razie wszczęcia postępowania karnego.</w:t>
      </w:r>
    </w:p>
    <w:p w:rsidR="00D254DD" w:rsidRDefault="004F6CFD" w:rsidP="004F6CFD">
      <w:pPr>
        <w:pStyle w:val="Default"/>
        <w:numPr>
          <w:ilvl w:val="0"/>
          <w:numId w:val="2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Kto podejmuje działania odwetowe wobec osoby, która dokonała zgłoszenia lub ujawnienia publicznego, podlega grzywnie, karze ograniczenia wolności albo pozbawienia wolności do lat 3, zgodnie z art. 57 Ustawy.</w:t>
      </w:r>
    </w:p>
    <w:p w:rsidR="004F6CFD" w:rsidRPr="00D254DD" w:rsidRDefault="004F6CFD" w:rsidP="004F6CFD">
      <w:pPr>
        <w:pStyle w:val="Default"/>
        <w:numPr>
          <w:ilvl w:val="0"/>
          <w:numId w:val="2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Kto wbrew przepisom narusza obowiązek zachowania poufności tożsamości osoby, która dokonała zgłoszenia, podlega grzywnie, karze ograniczenia wolności albo pozbawienia wolności do lat 3, zgodnie z art. 58 Ustawy.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D254DD" w:rsidRDefault="004F6CFD" w:rsidP="00D254DD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D254DD">
        <w:rPr>
          <w:rFonts w:ascii="Bookman Old Style" w:hAnsi="Bookman Old Style"/>
          <w:b/>
          <w:color w:val="auto"/>
          <w:sz w:val="20"/>
          <w:szCs w:val="20"/>
        </w:rPr>
        <w:t>§ 11.</w:t>
      </w:r>
    </w:p>
    <w:p w:rsidR="004F6CFD" w:rsidRDefault="004F6CFD" w:rsidP="00D254DD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D254DD">
        <w:rPr>
          <w:rFonts w:ascii="Bookman Old Style" w:hAnsi="Bookman Old Style"/>
          <w:b/>
          <w:color w:val="auto"/>
          <w:sz w:val="20"/>
          <w:szCs w:val="20"/>
        </w:rPr>
        <w:t>POSTANOWIENIA KOŃCOWE</w:t>
      </w:r>
    </w:p>
    <w:p w:rsidR="00D254DD" w:rsidRPr="00D254DD" w:rsidRDefault="00D254DD" w:rsidP="00D254DD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</w:p>
    <w:p w:rsidR="004F6CFD" w:rsidRDefault="004F6CFD" w:rsidP="00D254D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Za zapewnienie wdrożenia procedury, w tym zapewnienie zasobów niezbędnych do realizacji zadań wynikających z niniejszego Regulaminu odpowiada Pracodawca. </w:t>
      </w:r>
    </w:p>
    <w:p w:rsidR="00D254DD" w:rsidRDefault="004F6CFD" w:rsidP="004F6CF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Pracodawca nadaje pisemne upoważnienie do przetwarzania danych osobowych do przyjmowania weryfikacji zgłoszeń, podejmowania działań następczych oraz przetwarzania danych osobowych osób dokonujących zgłoszenia. Osoby upoważnione są obowiązane do zachowania tajemnicy.</w:t>
      </w:r>
    </w:p>
    <w:p w:rsidR="00D254DD" w:rsidRDefault="004F6CFD" w:rsidP="004F6CF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Pracodawca stosuje rozwiązania techniczne i organizacyjne zapewniające przechowywanie danych osobowych zgłaszającego oddzielnie od dokumentu lub innego nośnika informacji obejmujących zgłoszenie, włączając w to, w odpowiednim przypadku, usunięcie z treści dokumentu lub innego nośnika informacji niezwłocznie po ich otrzymaniu wszystkich danych osobowych zgłaszającego.</w:t>
      </w:r>
    </w:p>
    <w:p w:rsidR="00D254DD" w:rsidRDefault="00D254DD" w:rsidP="004F6CF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Zap</w:t>
      </w:r>
      <w:r w:rsidR="004F6CFD" w:rsidRPr="00D254DD">
        <w:rPr>
          <w:rFonts w:ascii="Bookman Old Style" w:hAnsi="Bookman Old Style"/>
          <w:color w:val="auto"/>
          <w:sz w:val="20"/>
          <w:szCs w:val="20"/>
        </w:rPr>
        <w:t>isy Regulaminu zostały skonsultowane z organizacją związkową</w:t>
      </w:r>
      <w:r>
        <w:rPr>
          <w:rFonts w:ascii="Bookman Old Style" w:hAnsi="Bookman Old Style"/>
          <w:color w:val="auto"/>
          <w:sz w:val="20"/>
          <w:szCs w:val="20"/>
        </w:rPr>
        <w:t xml:space="preserve">: ZNP oraz </w:t>
      </w:r>
      <w:r w:rsidR="004F6CFD" w:rsidRPr="00D254DD">
        <w:rPr>
          <w:rFonts w:ascii="Bookman Old Style" w:hAnsi="Bookman Old Style"/>
          <w:color w:val="auto"/>
          <w:sz w:val="20"/>
          <w:szCs w:val="20"/>
        </w:rPr>
        <w:t xml:space="preserve">NSZZ </w:t>
      </w:r>
      <w:r w:rsidR="004F6CFD" w:rsidRPr="00D254DD">
        <w:rPr>
          <w:rFonts w:ascii="Bookman Old Style" w:hAnsi="Bookman Old Style"/>
          <w:i/>
          <w:iCs/>
          <w:color w:val="auto"/>
          <w:sz w:val="20"/>
          <w:szCs w:val="20"/>
        </w:rPr>
        <w:t>„Solidarność".</w:t>
      </w:r>
    </w:p>
    <w:p w:rsidR="00D254DD" w:rsidRDefault="004F6CFD" w:rsidP="004F6CF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color w:val="auto"/>
          <w:sz w:val="20"/>
          <w:szCs w:val="20"/>
        </w:rPr>
        <w:t>Zapisy niniejszego regulaminu podlegają przeglądowi nie rzadziej niż raz na 5 lat.</w:t>
      </w:r>
    </w:p>
    <w:p w:rsidR="004F6CFD" w:rsidRPr="00D254DD" w:rsidRDefault="004F6CFD" w:rsidP="004F6CF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D254DD">
        <w:rPr>
          <w:rFonts w:ascii="Bookman Old Style" w:hAnsi="Bookman Old Style"/>
          <w:sz w:val="20"/>
          <w:szCs w:val="20"/>
        </w:rPr>
        <w:lastRenderedPageBreak/>
        <w:t>W sprawach nieuregulowanych niniejszą procedurą zastosowanie mają odpowiednie przepisy Dyrektywy Parlamentu Europejskiego i Rady (UE) w sprawie ochrony osób zgłaszających naruszenia prawa Unii, Rozporządzenie Parlamentu Europejskiego</w:t>
      </w:r>
      <w:r w:rsidR="00D254DD">
        <w:rPr>
          <w:rFonts w:ascii="Bookman Old Style" w:hAnsi="Bookman Old Style"/>
          <w:sz w:val="20"/>
          <w:szCs w:val="20"/>
        </w:rPr>
        <w:t xml:space="preserve">                        </w:t>
      </w:r>
      <w:r w:rsidRPr="00D254DD">
        <w:rPr>
          <w:rFonts w:ascii="Bookman Old Style" w:hAnsi="Bookman Old Style"/>
          <w:sz w:val="20"/>
          <w:szCs w:val="20"/>
        </w:rPr>
        <w:t xml:space="preserve"> i Rady (UE) nr 2016/679 z27 kwietnia 2016 r. w sprawie ochrony osób fizycznych </w:t>
      </w:r>
      <w:r w:rsidR="00D254DD">
        <w:rPr>
          <w:rFonts w:ascii="Bookman Old Style" w:hAnsi="Bookman Old Style"/>
          <w:sz w:val="20"/>
          <w:szCs w:val="20"/>
        </w:rPr>
        <w:t xml:space="preserve">                 </w:t>
      </w:r>
      <w:r w:rsidRPr="00D254DD">
        <w:rPr>
          <w:rFonts w:ascii="Bookman Old Style" w:hAnsi="Bookman Old Style"/>
          <w:sz w:val="20"/>
          <w:szCs w:val="20"/>
        </w:rPr>
        <w:t>w związku z przetwarzaniem danych osobowych i w sprawie swobodnego przepływu takich danych oraz uchylenia dyrektywy 95/46/WE (RODO).</w:t>
      </w:r>
    </w:p>
    <w:p w:rsidR="00D254DD" w:rsidRPr="00D254DD" w:rsidRDefault="00D254DD" w:rsidP="004F6CFD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Regulamin wchodzi w życie z dniem 1 września 2024r.</w:t>
      </w:r>
    </w:p>
    <w:p w:rsidR="004F6CFD" w:rsidRPr="00911326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Pr="00911326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Pr="00911326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Pr="00911326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254DD" w:rsidRPr="00911326" w:rsidRDefault="00D254D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Pr="00911326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Pr="00911326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sz w:val="20"/>
          <w:szCs w:val="20"/>
        </w:rPr>
      </w:pPr>
    </w:p>
    <w:p w:rsidR="004F6CFD" w:rsidRDefault="005431E8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 xml:space="preserve">  </w:t>
      </w: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D254DD" w:rsidRPr="00911326" w:rsidRDefault="00D254D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C70A81" w:rsidRDefault="004F6CFD" w:rsidP="00D254DD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C70A81">
        <w:rPr>
          <w:rFonts w:ascii="Bookman Old Style" w:hAnsi="Bookman Old Style"/>
          <w:b/>
          <w:bCs/>
          <w:color w:val="auto"/>
          <w:sz w:val="18"/>
          <w:szCs w:val="18"/>
        </w:rPr>
        <w:lastRenderedPageBreak/>
        <w:t>Załącznik nr 1</w:t>
      </w:r>
    </w:p>
    <w:p w:rsidR="004F6CFD" w:rsidRPr="00C70A81" w:rsidRDefault="004F6CFD" w:rsidP="00D254DD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C70A81">
        <w:rPr>
          <w:rFonts w:ascii="Bookman Old Style" w:hAnsi="Bookman Old Style"/>
          <w:color w:val="auto"/>
          <w:sz w:val="18"/>
          <w:szCs w:val="18"/>
        </w:rPr>
        <w:t xml:space="preserve">do </w:t>
      </w:r>
      <w:r w:rsidRPr="00C70A81">
        <w:rPr>
          <w:rFonts w:ascii="Bookman Old Style" w:hAnsi="Bookman Old Style"/>
          <w:i/>
          <w:color w:val="auto"/>
          <w:sz w:val="18"/>
          <w:szCs w:val="18"/>
        </w:rPr>
        <w:t>Regulaminu zgłoszeń wewnętrznych, określającego wewnętrzną procedurę zgłaszania naruszeń prawa oraz ochrony sygnalistów</w:t>
      </w:r>
    </w:p>
    <w:p w:rsidR="004F6CFD" w:rsidRPr="00911326" w:rsidRDefault="004F6CFD" w:rsidP="00D254DD">
      <w:pPr>
        <w:pStyle w:val="Default"/>
        <w:jc w:val="right"/>
        <w:rPr>
          <w:rFonts w:ascii="Bookman Old Style" w:hAnsi="Bookman Old Style"/>
          <w:color w:val="auto"/>
          <w:sz w:val="20"/>
          <w:szCs w:val="20"/>
        </w:rPr>
      </w:pPr>
    </w:p>
    <w:p w:rsidR="000D4486" w:rsidRDefault="000D4486" w:rsidP="000D4486">
      <w:pPr>
        <w:jc w:val="right"/>
        <w:rPr>
          <w:rFonts w:ascii="Bookman Old Style" w:hAnsi="Bookman Old Style"/>
          <w:color w:val="333333"/>
        </w:rPr>
      </w:pPr>
    </w:p>
    <w:p w:rsidR="000D4486" w:rsidRDefault="000D4486" w:rsidP="000D4486">
      <w:pPr>
        <w:jc w:val="right"/>
        <w:rPr>
          <w:rFonts w:ascii="Bookman Old Style" w:hAnsi="Bookman Old Style"/>
          <w:color w:val="333333"/>
        </w:rPr>
      </w:pPr>
    </w:p>
    <w:p w:rsidR="000D4486" w:rsidRPr="00663BB3" w:rsidRDefault="000D4486" w:rsidP="000D4486">
      <w:pPr>
        <w:jc w:val="right"/>
        <w:rPr>
          <w:rFonts w:ascii="Bookman Old Style" w:hAnsi="Bookman Old Style"/>
          <w:color w:val="333333"/>
        </w:rPr>
      </w:pPr>
      <w:r w:rsidRPr="00CA733C">
        <w:rPr>
          <w:rFonts w:ascii="Bookman Old Style" w:hAnsi="Bookman Old Style"/>
          <w:color w:val="333333"/>
        </w:rPr>
        <w:t xml:space="preserve">    </w:t>
      </w:r>
      <w:r w:rsidRPr="00015253">
        <w:rPr>
          <w:rFonts w:ascii="Bookman Old Style" w:hAnsi="Bookman Old Style"/>
          <w:color w:val="4D4D4D"/>
          <w:sz w:val="20"/>
          <w:szCs w:val="20"/>
        </w:rPr>
        <w:t>Włoszczowa, dnia</w:t>
      </w:r>
      <w:r>
        <w:rPr>
          <w:rFonts w:ascii="Bookman Old Style" w:hAnsi="Bookman Old Style"/>
          <w:color w:val="4D4D4D"/>
          <w:sz w:val="20"/>
          <w:szCs w:val="20"/>
        </w:rPr>
        <w:t xml:space="preserve"> 29 sierpnia</w:t>
      </w:r>
      <w:r w:rsidRPr="00015253">
        <w:rPr>
          <w:rFonts w:ascii="Bookman Old Style" w:hAnsi="Bookman Old Style"/>
          <w:color w:val="4D4D4D"/>
          <w:sz w:val="20"/>
          <w:szCs w:val="20"/>
        </w:rPr>
        <w:t xml:space="preserve"> 20</w:t>
      </w:r>
      <w:r>
        <w:rPr>
          <w:rFonts w:ascii="Bookman Old Style" w:hAnsi="Bookman Old Style"/>
          <w:color w:val="4D4D4D"/>
          <w:sz w:val="20"/>
          <w:szCs w:val="20"/>
        </w:rPr>
        <w:t>24</w:t>
      </w:r>
      <w:r w:rsidRPr="00015253">
        <w:rPr>
          <w:rFonts w:ascii="Bookman Old Style" w:hAnsi="Bookman Old Style"/>
          <w:color w:val="4D4D4D"/>
          <w:sz w:val="20"/>
          <w:szCs w:val="20"/>
        </w:rPr>
        <w:t>r.</w:t>
      </w:r>
    </w:p>
    <w:p w:rsidR="000D4486" w:rsidRPr="0067163E" w:rsidRDefault="000D4486" w:rsidP="000D4486">
      <w:pPr>
        <w:rPr>
          <w:rFonts w:ascii="Bookman Old Style" w:hAnsi="Bookman Old Style"/>
          <w:color w:val="4D4D4D"/>
        </w:rPr>
      </w:pPr>
    </w:p>
    <w:p w:rsidR="000D4486" w:rsidRPr="00015253" w:rsidRDefault="000D4486" w:rsidP="000D4486">
      <w:pPr>
        <w:pStyle w:val="Nagwek4"/>
        <w:jc w:val="center"/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</w:pPr>
      <w:r w:rsidRPr="00015253"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  <w:t xml:space="preserve">Zarządzenie nr </w:t>
      </w:r>
      <w:r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  <w:t>25</w:t>
      </w:r>
      <w:r w:rsidRPr="00015253"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  <w:t>23</w:t>
      </w:r>
      <w:r w:rsidRPr="00015253"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bCs/>
          <w:color w:val="4D4D4D"/>
          <w:sz w:val="22"/>
          <w:szCs w:val="22"/>
          <w:u w:val="single"/>
        </w:rPr>
        <w:t>24</w:t>
      </w:r>
    </w:p>
    <w:p w:rsidR="000D4486" w:rsidRPr="00015253" w:rsidRDefault="000D4486" w:rsidP="000D4486">
      <w:pPr>
        <w:pStyle w:val="Nagwek5"/>
        <w:rPr>
          <w:rFonts w:ascii="Bookman Old Style" w:hAnsi="Bookman Old Style"/>
          <w:color w:val="4D4D4D"/>
          <w:sz w:val="22"/>
          <w:szCs w:val="22"/>
        </w:rPr>
      </w:pPr>
      <w:r w:rsidRPr="00015253">
        <w:rPr>
          <w:rFonts w:ascii="Bookman Old Style" w:hAnsi="Bookman Old Style"/>
          <w:color w:val="4D4D4D"/>
          <w:sz w:val="22"/>
          <w:szCs w:val="22"/>
        </w:rPr>
        <w:t xml:space="preserve">Dyrektora Zespołu Placówek Oświatowych nr 1 we </w:t>
      </w:r>
      <w:proofErr w:type="spellStart"/>
      <w:r w:rsidRPr="00015253">
        <w:rPr>
          <w:rFonts w:ascii="Bookman Old Style" w:hAnsi="Bookman Old Style"/>
          <w:color w:val="4D4D4D"/>
          <w:sz w:val="22"/>
          <w:szCs w:val="22"/>
        </w:rPr>
        <w:t>Włoszczowie</w:t>
      </w:r>
      <w:proofErr w:type="spellEnd"/>
    </w:p>
    <w:p w:rsidR="000D4486" w:rsidRPr="00015253" w:rsidRDefault="000D4486" w:rsidP="000D4486">
      <w:pPr>
        <w:jc w:val="center"/>
        <w:rPr>
          <w:rFonts w:ascii="Bookman Old Style" w:hAnsi="Bookman Old Style"/>
          <w:b/>
          <w:bCs/>
          <w:color w:val="4D4D4D"/>
          <w:u w:val="single"/>
        </w:rPr>
      </w:pPr>
      <w:r w:rsidRPr="00015253">
        <w:rPr>
          <w:rFonts w:ascii="Bookman Old Style" w:hAnsi="Bookman Old Style"/>
          <w:b/>
          <w:bCs/>
          <w:color w:val="4D4D4D"/>
          <w:u w:val="single"/>
        </w:rPr>
        <w:t xml:space="preserve">z dnia </w:t>
      </w:r>
      <w:r>
        <w:rPr>
          <w:rFonts w:ascii="Bookman Old Style" w:hAnsi="Bookman Old Style"/>
          <w:b/>
          <w:bCs/>
          <w:color w:val="4D4D4D"/>
          <w:u w:val="single"/>
        </w:rPr>
        <w:t>29 sierpnia</w:t>
      </w:r>
      <w:r w:rsidRPr="00015253">
        <w:rPr>
          <w:rFonts w:ascii="Bookman Old Style" w:hAnsi="Bookman Old Style"/>
          <w:b/>
          <w:bCs/>
          <w:color w:val="4D4D4D"/>
          <w:u w:val="single"/>
        </w:rPr>
        <w:t xml:space="preserve"> 20</w:t>
      </w:r>
      <w:r>
        <w:rPr>
          <w:rFonts w:ascii="Bookman Old Style" w:hAnsi="Bookman Old Style"/>
          <w:b/>
          <w:bCs/>
          <w:color w:val="4D4D4D"/>
          <w:u w:val="single"/>
        </w:rPr>
        <w:t>24</w:t>
      </w:r>
      <w:r w:rsidRPr="00015253">
        <w:rPr>
          <w:rFonts w:ascii="Bookman Old Style" w:hAnsi="Bookman Old Style"/>
          <w:b/>
          <w:bCs/>
          <w:color w:val="4D4D4D"/>
          <w:u w:val="single"/>
        </w:rPr>
        <w:t>r.</w:t>
      </w:r>
    </w:p>
    <w:p w:rsidR="000D4486" w:rsidRDefault="000D4486" w:rsidP="000D4486">
      <w:pPr>
        <w:jc w:val="center"/>
        <w:rPr>
          <w:rFonts w:ascii="Bookman Old Style" w:hAnsi="Bookman Old Style"/>
          <w:b/>
          <w:bCs/>
          <w:color w:val="4D4D4D"/>
          <w:u w:val="single"/>
        </w:rPr>
      </w:pPr>
    </w:p>
    <w:p w:rsidR="000D4486" w:rsidRPr="008D4EFD" w:rsidRDefault="000D4486" w:rsidP="000D4486">
      <w:pPr>
        <w:pStyle w:val="Default"/>
        <w:jc w:val="both"/>
        <w:rPr>
          <w:rFonts w:ascii="Bookman Old Style" w:hAnsi="Bookman Old Style"/>
          <w:b/>
          <w:color w:val="auto"/>
          <w:sz w:val="20"/>
          <w:szCs w:val="20"/>
        </w:rPr>
      </w:pPr>
      <w:r w:rsidRPr="008D4EFD">
        <w:rPr>
          <w:rFonts w:ascii="Bookman Old Style" w:hAnsi="Bookman Old Style"/>
          <w:b/>
          <w:color w:val="auto"/>
          <w:sz w:val="20"/>
          <w:szCs w:val="20"/>
        </w:rPr>
        <w:t xml:space="preserve">w sprawie </w:t>
      </w:r>
      <w:r w:rsidRPr="00303664">
        <w:rPr>
          <w:rFonts w:ascii="Bookman Old Style" w:hAnsi="Bookman Old Style"/>
          <w:b/>
          <w:color w:val="auto"/>
          <w:sz w:val="20"/>
          <w:szCs w:val="20"/>
        </w:rPr>
        <w:t xml:space="preserve">powołania zespołu wyjaśniającego w Zespole Placówek Oświatowych nr 1                        we </w:t>
      </w:r>
      <w:proofErr w:type="spellStart"/>
      <w:r w:rsidRPr="00303664">
        <w:rPr>
          <w:rFonts w:ascii="Bookman Old Style" w:hAnsi="Bookman Old Style"/>
          <w:b/>
          <w:color w:val="auto"/>
          <w:sz w:val="20"/>
          <w:szCs w:val="20"/>
        </w:rPr>
        <w:t>Włoszczowie</w:t>
      </w:r>
      <w:proofErr w:type="spellEnd"/>
    </w:p>
    <w:p w:rsidR="000D4486" w:rsidRDefault="000D4486" w:rsidP="000D4486">
      <w:pPr>
        <w:pStyle w:val="Tekstpodstawowy3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D4486" w:rsidRPr="007B5FFA" w:rsidRDefault="000D4486" w:rsidP="000D4486">
      <w:pPr>
        <w:pStyle w:val="Tekstpodstawowy3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D4486" w:rsidRDefault="000D4486" w:rsidP="000D4486">
      <w:pPr>
        <w:pStyle w:val="Tekstpodstawowy3"/>
        <w:spacing w:after="0"/>
        <w:jc w:val="both"/>
        <w:rPr>
          <w:rFonts w:ascii="Bookman Old Style" w:hAnsi="Bookman Old Style"/>
          <w:sz w:val="20"/>
          <w:szCs w:val="20"/>
        </w:rPr>
      </w:pPr>
      <w:r w:rsidRPr="007B5FFA">
        <w:rPr>
          <w:rFonts w:ascii="Bookman Old Style" w:hAnsi="Bookman Old Style"/>
          <w:sz w:val="20"/>
          <w:szCs w:val="20"/>
        </w:rPr>
        <w:t>Na podstawie</w:t>
      </w:r>
      <w:r>
        <w:rPr>
          <w:rFonts w:ascii="Bookman Old Style" w:hAnsi="Bookman Old Style"/>
          <w:sz w:val="20"/>
          <w:szCs w:val="20"/>
        </w:rPr>
        <w:t>:</w:t>
      </w:r>
    </w:p>
    <w:p w:rsidR="000D4486" w:rsidRPr="00911326" w:rsidRDefault="000D4486" w:rsidP="000D4486">
      <w:pPr>
        <w:pStyle w:val="Default"/>
        <w:numPr>
          <w:ilvl w:val="0"/>
          <w:numId w:val="31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§ 3. ust. 1 Regulaminu zgłoszeń wewnętrznych, określającego wewnętrzną procedurę zgłaszania naruszeń prawa oraz ochrony sygnalistów, Dyrektywy Parlamentu Europejskiego i Rady (UE) 2019/1937 z 23.10.2019 r. w sprawie ochrony osób zgłaszających naruszenia prawa Unii (Dz. Urz. UE L 305, s. 17)</w:t>
      </w:r>
    </w:p>
    <w:p w:rsidR="000D4486" w:rsidRDefault="000D4486" w:rsidP="000D4486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</w:p>
    <w:p w:rsidR="000D4486" w:rsidRDefault="000D4486" w:rsidP="000D4486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</w:p>
    <w:p w:rsidR="000D4486" w:rsidRPr="008D4EFD" w:rsidRDefault="000D4486" w:rsidP="000D4486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8D4EFD">
        <w:rPr>
          <w:rFonts w:ascii="Bookman Old Style" w:hAnsi="Bookman Old Style"/>
          <w:b/>
          <w:color w:val="auto"/>
          <w:sz w:val="20"/>
          <w:szCs w:val="20"/>
        </w:rPr>
        <w:t>zarządzam, co następuje:</w:t>
      </w:r>
    </w:p>
    <w:p w:rsidR="000D4486" w:rsidRPr="004F6CFD" w:rsidRDefault="000D4486" w:rsidP="000D4486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D4486" w:rsidRPr="008D4EFD" w:rsidRDefault="000D4486" w:rsidP="000D4486">
      <w:pPr>
        <w:pStyle w:val="Default"/>
        <w:jc w:val="center"/>
        <w:rPr>
          <w:rFonts w:ascii="Bookman Old Style" w:hAnsi="Bookman Old Style" w:cs="Arial"/>
          <w:b/>
          <w:color w:val="auto"/>
          <w:sz w:val="20"/>
          <w:szCs w:val="20"/>
        </w:rPr>
      </w:pPr>
      <w:r w:rsidRPr="008D4EFD">
        <w:rPr>
          <w:rFonts w:ascii="Bookman Old Style" w:hAnsi="Bookman Old Style" w:cs="Arial"/>
          <w:b/>
          <w:color w:val="auto"/>
          <w:sz w:val="20"/>
          <w:szCs w:val="20"/>
        </w:rPr>
        <w:t>§</w:t>
      </w:r>
      <w:r w:rsidRPr="008D4EFD">
        <w:rPr>
          <w:rFonts w:ascii="Bookman Old Style" w:hAnsi="Bookman Old Style"/>
          <w:b/>
          <w:color w:val="auto"/>
          <w:sz w:val="20"/>
          <w:szCs w:val="20"/>
        </w:rPr>
        <w:t>1</w:t>
      </w:r>
      <w:r w:rsidRPr="008D4EFD">
        <w:rPr>
          <w:rFonts w:ascii="Bookman Old Style" w:hAnsi="Bookman Old Style" w:cs="Arial"/>
          <w:b/>
          <w:color w:val="auto"/>
          <w:sz w:val="20"/>
          <w:szCs w:val="20"/>
        </w:rPr>
        <w:t>.</w:t>
      </w:r>
    </w:p>
    <w:p w:rsidR="000D4486" w:rsidRPr="00DE6503" w:rsidRDefault="000D4486" w:rsidP="000D4486">
      <w:pPr>
        <w:pStyle w:val="Default"/>
        <w:ind w:left="284" w:hanging="284"/>
        <w:jc w:val="center"/>
        <w:rPr>
          <w:rFonts w:ascii="Bookman Old Style" w:hAnsi="Bookman Old Style" w:cs="Arial"/>
          <w:color w:val="auto"/>
          <w:sz w:val="10"/>
          <w:szCs w:val="10"/>
        </w:rPr>
      </w:pPr>
    </w:p>
    <w:p w:rsidR="000D4486" w:rsidRPr="00303664" w:rsidRDefault="000D4486" w:rsidP="000D4486">
      <w:pPr>
        <w:pStyle w:val="Default"/>
        <w:numPr>
          <w:ilvl w:val="0"/>
          <w:numId w:val="32"/>
        </w:numPr>
        <w:ind w:left="284" w:hanging="284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Powołuję Zespół wyjaśniający w składzie:</w:t>
      </w:r>
    </w:p>
    <w:p w:rsidR="000D4486" w:rsidRDefault="000D4486" w:rsidP="000D4486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Przewodniczący zespołu wyjaśniającego </w:t>
      </w:r>
      <w:r>
        <w:rPr>
          <w:rFonts w:ascii="Bookman Old Style" w:hAnsi="Bookman Old Style"/>
          <w:color w:val="auto"/>
          <w:sz w:val="20"/>
          <w:szCs w:val="20"/>
        </w:rPr>
        <w:t>–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</w:t>
      </w:r>
      <w:r>
        <w:rPr>
          <w:rFonts w:ascii="Bookman Old Style" w:hAnsi="Bookman Old Style"/>
          <w:color w:val="auto"/>
          <w:sz w:val="20"/>
          <w:szCs w:val="20"/>
        </w:rPr>
        <w:t xml:space="preserve">Urszula </w:t>
      </w:r>
      <w:proofErr w:type="spellStart"/>
      <w:r>
        <w:rPr>
          <w:rFonts w:ascii="Bookman Old Style" w:hAnsi="Bookman Old Style"/>
          <w:color w:val="auto"/>
          <w:sz w:val="20"/>
          <w:szCs w:val="20"/>
        </w:rPr>
        <w:t>Kurzyńska</w:t>
      </w:r>
      <w:proofErr w:type="spellEnd"/>
    </w:p>
    <w:p w:rsidR="000D4486" w:rsidRDefault="000D4486" w:rsidP="000D4486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  <w:sz w:val="20"/>
          <w:szCs w:val="20"/>
        </w:rPr>
      </w:pPr>
      <w:r w:rsidRPr="00303664">
        <w:rPr>
          <w:rFonts w:ascii="Bookman Old Style" w:hAnsi="Bookman Old Style"/>
          <w:color w:val="auto"/>
          <w:sz w:val="20"/>
          <w:szCs w:val="20"/>
        </w:rPr>
        <w:t xml:space="preserve">Członek zespołu </w:t>
      </w:r>
      <w:r>
        <w:rPr>
          <w:rFonts w:ascii="Bookman Old Style" w:hAnsi="Bookman Old Style"/>
          <w:color w:val="auto"/>
          <w:sz w:val="20"/>
          <w:szCs w:val="20"/>
        </w:rPr>
        <w:t>Olga Ślęzak</w:t>
      </w:r>
    </w:p>
    <w:p w:rsidR="000D4486" w:rsidRDefault="000D4486" w:rsidP="000D4486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  <w:sz w:val="20"/>
          <w:szCs w:val="20"/>
        </w:rPr>
      </w:pPr>
      <w:r w:rsidRPr="00303664">
        <w:rPr>
          <w:rFonts w:ascii="Bookman Old Style" w:hAnsi="Bookman Old Style"/>
          <w:color w:val="auto"/>
          <w:sz w:val="20"/>
          <w:szCs w:val="20"/>
        </w:rPr>
        <w:t xml:space="preserve">Członek zespołu </w:t>
      </w:r>
      <w:r>
        <w:rPr>
          <w:rFonts w:ascii="Bookman Old Style" w:hAnsi="Bookman Old Style"/>
          <w:color w:val="auto"/>
          <w:sz w:val="20"/>
          <w:szCs w:val="20"/>
        </w:rPr>
        <w:t xml:space="preserve">Ewa </w:t>
      </w:r>
      <w:proofErr w:type="spellStart"/>
      <w:r>
        <w:rPr>
          <w:rFonts w:ascii="Bookman Old Style" w:hAnsi="Bookman Old Style"/>
          <w:color w:val="auto"/>
          <w:sz w:val="20"/>
          <w:szCs w:val="20"/>
        </w:rPr>
        <w:t>Jaworska-Szczukocka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>.</w:t>
      </w:r>
    </w:p>
    <w:p w:rsidR="000D4486" w:rsidRPr="00303664" w:rsidRDefault="000D4486" w:rsidP="000D4486">
      <w:pPr>
        <w:pStyle w:val="Default"/>
        <w:ind w:left="770"/>
        <w:rPr>
          <w:rFonts w:ascii="Bookman Old Style" w:hAnsi="Bookman Old Style"/>
          <w:color w:val="auto"/>
          <w:sz w:val="20"/>
          <w:szCs w:val="20"/>
        </w:rPr>
      </w:pPr>
    </w:p>
    <w:p w:rsidR="000D4486" w:rsidRPr="00303664" w:rsidRDefault="000D4486" w:rsidP="000D4486">
      <w:pPr>
        <w:pStyle w:val="Default"/>
        <w:numPr>
          <w:ilvl w:val="0"/>
          <w:numId w:val="32"/>
        </w:numPr>
        <w:ind w:left="284" w:hanging="284"/>
        <w:jc w:val="both"/>
        <w:rPr>
          <w:rFonts w:ascii="Bookman Old Style" w:hAnsi="Bookman Old Style"/>
          <w:b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Zobowiązuję Zespół wyjaśniający do przestrzegania zapisów Regulaminu zgłoszeń wewnętrznych określającego wewnętrzną procedurę zgłaszania naruszeń prawa oraz ochrony sygnalistów obowiązującego w </w:t>
      </w:r>
      <w:r w:rsidRPr="00303664">
        <w:rPr>
          <w:rFonts w:ascii="Bookman Old Style" w:hAnsi="Bookman Old Style"/>
          <w:color w:val="auto"/>
          <w:sz w:val="20"/>
          <w:szCs w:val="20"/>
        </w:rPr>
        <w:t>Ze</w:t>
      </w:r>
      <w:r>
        <w:rPr>
          <w:rFonts w:ascii="Bookman Old Style" w:hAnsi="Bookman Old Style"/>
          <w:color w:val="auto"/>
          <w:sz w:val="20"/>
          <w:szCs w:val="20"/>
        </w:rPr>
        <w:t xml:space="preserve">spole Placówek Oświatowych nr 1 </w:t>
      </w:r>
      <w:r w:rsidRPr="00303664">
        <w:rPr>
          <w:rFonts w:ascii="Bookman Old Style" w:hAnsi="Bookman Old Style"/>
          <w:color w:val="auto"/>
          <w:sz w:val="20"/>
          <w:szCs w:val="20"/>
        </w:rPr>
        <w:t xml:space="preserve">we </w:t>
      </w:r>
      <w:proofErr w:type="spellStart"/>
      <w:r w:rsidRPr="00303664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>
        <w:rPr>
          <w:rFonts w:ascii="Bookman Old Style" w:hAnsi="Bookman Old Style"/>
          <w:b/>
          <w:color w:val="auto"/>
          <w:sz w:val="20"/>
          <w:szCs w:val="20"/>
        </w:rPr>
        <w:t xml:space="preserve"> </w:t>
      </w:r>
      <w:r w:rsidRPr="00303664">
        <w:rPr>
          <w:rFonts w:ascii="Bookman Old Style" w:hAnsi="Bookman Old Style"/>
          <w:color w:val="auto"/>
          <w:sz w:val="20"/>
          <w:szCs w:val="20"/>
        </w:rPr>
        <w:t>oraz przepisów ustawy o ochronie osób zgłaszających naruszeń.</w:t>
      </w:r>
    </w:p>
    <w:p w:rsidR="000D4486" w:rsidRPr="004F6CFD" w:rsidRDefault="000D4486" w:rsidP="000D4486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D4486" w:rsidRPr="00DE6503" w:rsidRDefault="000D4486" w:rsidP="000D4486">
      <w:pPr>
        <w:pStyle w:val="Default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DE6503">
        <w:rPr>
          <w:rFonts w:ascii="Bookman Old Style" w:hAnsi="Bookman Old Style"/>
          <w:b/>
          <w:color w:val="auto"/>
          <w:sz w:val="20"/>
          <w:szCs w:val="20"/>
        </w:rPr>
        <w:t>§</w:t>
      </w:r>
      <w:r>
        <w:rPr>
          <w:rFonts w:ascii="Bookman Old Style" w:hAnsi="Bookman Old Style"/>
          <w:b/>
          <w:color w:val="auto"/>
          <w:sz w:val="20"/>
          <w:szCs w:val="20"/>
        </w:rPr>
        <w:t>2</w:t>
      </w:r>
      <w:r w:rsidRPr="00DE6503">
        <w:rPr>
          <w:rFonts w:ascii="Bookman Old Style" w:hAnsi="Bookman Old Style"/>
          <w:b/>
          <w:color w:val="auto"/>
          <w:sz w:val="20"/>
          <w:szCs w:val="20"/>
        </w:rPr>
        <w:t>.</w:t>
      </w:r>
    </w:p>
    <w:p w:rsidR="000D4486" w:rsidRPr="00DE6503" w:rsidRDefault="000D4486" w:rsidP="000D4486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0D4486" w:rsidRPr="004F6CFD" w:rsidRDefault="000D4486" w:rsidP="000D4486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4F6CFD">
        <w:rPr>
          <w:rFonts w:ascii="Bookman Old Style" w:hAnsi="Bookman Old Style"/>
          <w:color w:val="auto"/>
          <w:sz w:val="20"/>
          <w:szCs w:val="20"/>
        </w:rPr>
        <w:t>Zarządzenie wchodzi w życie z dniem podpisania.</w:t>
      </w:r>
    </w:p>
    <w:p w:rsidR="000D4486" w:rsidRPr="004F6CFD" w:rsidRDefault="000D4486" w:rsidP="000D4486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4F6CFD">
      <w:pPr>
        <w:pStyle w:val="Default"/>
        <w:rPr>
          <w:rFonts w:ascii="Bookman Old Style" w:hAnsi="Bookman Old Style" w:cs="Century Schoolbook"/>
          <w:b/>
          <w:bCs/>
          <w:color w:val="auto"/>
          <w:sz w:val="20"/>
          <w:szCs w:val="20"/>
        </w:rPr>
      </w:pPr>
    </w:p>
    <w:p w:rsidR="00561017" w:rsidRDefault="00561017" w:rsidP="004F6CFD">
      <w:pPr>
        <w:pStyle w:val="Default"/>
        <w:rPr>
          <w:rFonts w:ascii="Bookman Old Style" w:hAnsi="Bookman Old Style" w:cs="Century Schoolbook"/>
          <w:b/>
          <w:bCs/>
          <w:color w:val="auto"/>
          <w:sz w:val="20"/>
          <w:szCs w:val="20"/>
        </w:rPr>
      </w:pPr>
    </w:p>
    <w:p w:rsidR="00561017" w:rsidRDefault="00561017" w:rsidP="004F6CFD">
      <w:pPr>
        <w:pStyle w:val="Default"/>
        <w:rPr>
          <w:rFonts w:ascii="Bookman Old Style" w:hAnsi="Bookman Old Style" w:cs="Century Schoolbook"/>
          <w:b/>
          <w:bCs/>
          <w:color w:val="auto"/>
          <w:sz w:val="20"/>
          <w:szCs w:val="20"/>
        </w:rPr>
      </w:pPr>
    </w:p>
    <w:p w:rsidR="00561017" w:rsidRPr="00911326" w:rsidRDefault="0056101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pageBreakBefore/>
        <w:rPr>
          <w:rFonts w:ascii="Bookman Old Style" w:hAnsi="Bookman Old Style"/>
          <w:color w:val="auto"/>
          <w:sz w:val="20"/>
          <w:szCs w:val="20"/>
        </w:rPr>
      </w:pPr>
    </w:p>
    <w:p w:rsidR="000D4486" w:rsidRPr="00C70A81" w:rsidRDefault="000D4486" w:rsidP="000D4486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C70A81">
        <w:rPr>
          <w:rFonts w:ascii="Bookman Old Style" w:hAnsi="Bookman Old Style"/>
          <w:b/>
          <w:bCs/>
          <w:color w:val="auto"/>
          <w:sz w:val="18"/>
          <w:szCs w:val="18"/>
        </w:rPr>
        <w:t xml:space="preserve">Załącznik nr </w:t>
      </w:r>
      <w:r>
        <w:rPr>
          <w:rFonts w:ascii="Bookman Old Style" w:hAnsi="Bookman Old Style"/>
          <w:b/>
          <w:bCs/>
          <w:color w:val="auto"/>
          <w:sz w:val="18"/>
          <w:szCs w:val="18"/>
        </w:rPr>
        <w:t>2</w:t>
      </w:r>
    </w:p>
    <w:p w:rsidR="000D4486" w:rsidRPr="00C70A81" w:rsidRDefault="000D4486" w:rsidP="000D4486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C70A81">
        <w:rPr>
          <w:rFonts w:ascii="Bookman Old Style" w:hAnsi="Bookman Old Style"/>
          <w:color w:val="auto"/>
          <w:sz w:val="18"/>
          <w:szCs w:val="18"/>
        </w:rPr>
        <w:t xml:space="preserve">do </w:t>
      </w:r>
      <w:r w:rsidRPr="00C70A81">
        <w:rPr>
          <w:rFonts w:ascii="Bookman Old Style" w:hAnsi="Bookman Old Style"/>
          <w:i/>
          <w:color w:val="auto"/>
          <w:sz w:val="18"/>
          <w:szCs w:val="18"/>
        </w:rPr>
        <w:t>Regulaminu zgłoszeń wewnętrznych, określającego wewnętrzną procedurę zgłaszania naruszeń prawa oraz ochrony sygnalistów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D4486" w:rsidRDefault="000D4486" w:rsidP="004F6CFD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C61567" w:rsidRDefault="00C61567" w:rsidP="004F6CFD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C61567" w:rsidRPr="000D4486" w:rsidRDefault="00C61567" w:rsidP="004F6CFD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4F6CFD" w:rsidRDefault="004F6CFD" w:rsidP="00C6156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F65890">
        <w:rPr>
          <w:rFonts w:ascii="Bookman Old Style" w:hAnsi="Bookman Old Style"/>
          <w:b/>
          <w:color w:val="auto"/>
          <w:sz w:val="22"/>
          <w:szCs w:val="22"/>
        </w:rPr>
        <w:t>FORMULARZ ZGŁASZANIA NIEPRAWIDŁOWOŚCI/NARUSZEŃ</w:t>
      </w:r>
    </w:p>
    <w:p w:rsidR="00C61567" w:rsidRPr="00C61567" w:rsidRDefault="00C61567" w:rsidP="00C61567">
      <w:pPr>
        <w:pStyle w:val="Default"/>
        <w:jc w:val="center"/>
        <w:rPr>
          <w:rFonts w:ascii="Bookman Old Style" w:hAnsi="Bookman Old Style"/>
          <w:b/>
          <w:color w:val="auto"/>
          <w:sz w:val="10"/>
          <w:szCs w:val="10"/>
        </w:rPr>
      </w:pPr>
    </w:p>
    <w:p w:rsidR="00F65890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I. Podstawa </w:t>
      </w:r>
      <w:r w:rsidR="00F65890">
        <w:rPr>
          <w:rFonts w:ascii="Bookman Old Style" w:hAnsi="Bookman Old Style"/>
          <w:color w:val="auto"/>
          <w:sz w:val="20"/>
          <w:szCs w:val="20"/>
        </w:rPr>
        <w:t>p</w:t>
      </w:r>
      <w:r w:rsidRPr="00911326">
        <w:rPr>
          <w:rFonts w:ascii="Bookman Old Style" w:hAnsi="Bookman Old Style"/>
          <w:color w:val="auto"/>
          <w:sz w:val="20"/>
          <w:szCs w:val="20"/>
        </w:rPr>
        <w:t>rawna</w:t>
      </w:r>
      <w:r w:rsidR="00F65890">
        <w:rPr>
          <w:rFonts w:ascii="Bookman Old Style" w:hAnsi="Bookman Old Style"/>
          <w:color w:val="auto"/>
          <w:sz w:val="20"/>
          <w:szCs w:val="20"/>
        </w:rPr>
        <w:t>:</w:t>
      </w:r>
    </w:p>
    <w:p w:rsidR="004F6CFD" w:rsidRDefault="004F6CFD" w:rsidP="00F65890">
      <w:pPr>
        <w:pStyle w:val="Default"/>
        <w:numPr>
          <w:ilvl w:val="0"/>
          <w:numId w:val="34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Zarządzenie nr </w:t>
      </w:r>
      <w:r w:rsidR="000D4486">
        <w:rPr>
          <w:rFonts w:ascii="Bookman Old Style" w:hAnsi="Bookman Old Style"/>
          <w:color w:val="auto"/>
          <w:sz w:val="20"/>
          <w:szCs w:val="20"/>
        </w:rPr>
        <w:t>24/2023/2024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z dnia </w:t>
      </w:r>
      <w:r w:rsidR="000D4486">
        <w:rPr>
          <w:rFonts w:ascii="Bookman Old Style" w:hAnsi="Bookman Old Style"/>
          <w:color w:val="auto"/>
          <w:sz w:val="20"/>
          <w:szCs w:val="20"/>
        </w:rPr>
        <w:t>29 sierpnia 2024</w:t>
      </w:r>
      <w:r w:rsidRPr="00911326">
        <w:rPr>
          <w:rFonts w:ascii="Bookman Old Style" w:hAnsi="Bookman Old Style"/>
          <w:color w:val="auto"/>
          <w:sz w:val="20"/>
          <w:szCs w:val="20"/>
        </w:rPr>
        <w:t>r</w:t>
      </w:r>
      <w:r w:rsidR="000D4486">
        <w:rPr>
          <w:rFonts w:ascii="Bookman Old Style" w:hAnsi="Bookman Old Style"/>
          <w:color w:val="auto"/>
          <w:sz w:val="20"/>
          <w:szCs w:val="20"/>
        </w:rPr>
        <w:t>.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Dyrektora </w:t>
      </w:r>
      <w:r w:rsidR="000D4486">
        <w:rPr>
          <w:rFonts w:ascii="Bookman Old Style" w:hAnsi="Bookman Old Style"/>
          <w:color w:val="auto"/>
          <w:sz w:val="20"/>
          <w:szCs w:val="20"/>
        </w:rPr>
        <w:t>Z</w:t>
      </w:r>
      <w:r w:rsidR="00F65890">
        <w:rPr>
          <w:rFonts w:ascii="Bookman Old Style" w:hAnsi="Bookman Old Style"/>
          <w:color w:val="auto"/>
          <w:sz w:val="20"/>
          <w:szCs w:val="20"/>
        </w:rPr>
        <w:t xml:space="preserve">PO nr 1                      we </w:t>
      </w:r>
      <w:proofErr w:type="spellStart"/>
      <w:r w:rsidR="00F65890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="00F65890">
        <w:rPr>
          <w:rFonts w:ascii="Bookman Old Style" w:hAnsi="Bookman Old Style"/>
          <w:color w:val="auto"/>
          <w:sz w:val="20"/>
          <w:szCs w:val="20"/>
        </w:rPr>
        <w:t xml:space="preserve"> </w:t>
      </w:r>
    </w:p>
    <w:p w:rsidR="00C61567" w:rsidRPr="00C61567" w:rsidRDefault="00C61567" w:rsidP="00C61567">
      <w:pPr>
        <w:pStyle w:val="Default"/>
        <w:ind w:left="720"/>
        <w:jc w:val="both"/>
        <w:rPr>
          <w:rFonts w:ascii="Bookman Old Style" w:hAnsi="Bookman Old Style"/>
          <w:color w:val="auto"/>
          <w:sz w:val="10"/>
          <w:szCs w:val="1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II. Osoba składająca zgłoszenie: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Imię </w:t>
      </w:r>
      <w:r w:rsidR="00C61567">
        <w:rPr>
          <w:rFonts w:ascii="Bookman Old Style" w:hAnsi="Bookman Old Style"/>
          <w:color w:val="auto"/>
          <w:sz w:val="20"/>
          <w:szCs w:val="20"/>
        </w:rPr>
        <w:t>i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nazwisko......................................................................................................................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Imię </w:t>
      </w:r>
      <w:r w:rsidR="00C61567">
        <w:rPr>
          <w:rFonts w:ascii="Bookman Old Style" w:hAnsi="Bookman Old Style"/>
          <w:color w:val="auto"/>
          <w:sz w:val="20"/>
          <w:szCs w:val="20"/>
        </w:rPr>
        <w:t>i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nazwisko....................................................................................................................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Imię </w:t>
      </w:r>
      <w:r w:rsidR="00C61567">
        <w:rPr>
          <w:rFonts w:ascii="Bookman Old Style" w:hAnsi="Bookman Old Style"/>
          <w:color w:val="auto"/>
          <w:sz w:val="20"/>
          <w:szCs w:val="20"/>
        </w:rPr>
        <w:t>i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nazwisko.....................................................................................................................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4F6CFD" w:rsidRPr="00C61567" w:rsidRDefault="004F6CFD" w:rsidP="004F6CFD">
      <w:pPr>
        <w:pStyle w:val="Default"/>
        <w:rPr>
          <w:rFonts w:ascii="Bookman Old Style" w:hAnsi="Bookman Old Style"/>
          <w:color w:val="auto"/>
          <w:sz w:val="16"/>
          <w:szCs w:val="16"/>
        </w:rPr>
      </w:pPr>
      <w:r w:rsidRPr="00C61567">
        <w:rPr>
          <w:rFonts w:ascii="Bookman Old Style" w:hAnsi="Bookman Old Style"/>
          <w:color w:val="auto"/>
          <w:sz w:val="16"/>
          <w:szCs w:val="16"/>
        </w:rPr>
        <w:t>(W przypadku zgłoszenia składanego przez kilka osób, proszę wpisać je wszystkie.)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III. Dane kontaktowe: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Imię </w:t>
      </w:r>
      <w:r w:rsidR="00C61567">
        <w:rPr>
          <w:rFonts w:ascii="Bookman Old Style" w:hAnsi="Bookman Old Style"/>
          <w:color w:val="auto"/>
          <w:sz w:val="20"/>
          <w:szCs w:val="20"/>
        </w:rPr>
        <w:t>i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nazwisko....................................................................................................................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Stanowisko służbowe..........................................................................................................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Nr telefonu lu</w:t>
      </w:r>
      <w:r w:rsidR="00C61567">
        <w:rPr>
          <w:rFonts w:ascii="Bookman Old Style" w:hAnsi="Bookman Old Style"/>
          <w:color w:val="auto"/>
          <w:sz w:val="20"/>
          <w:szCs w:val="20"/>
        </w:rPr>
        <w:t>b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</w:t>
      </w:r>
      <w:proofErr w:type="spellStart"/>
      <w:r w:rsidRPr="00911326">
        <w:rPr>
          <w:rFonts w:ascii="Bookman Old Style" w:hAnsi="Bookman Old Style"/>
          <w:color w:val="auto"/>
          <w:sz w:val="20"/>
          <w:szCs w:val="20"/>
        </w:rPr>
        <w:t>e-mall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>...........................................................................................................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4F6CFD" w:rsidRDefault="004F6CFD" w:rsidP="004F6CFD">
      <w:pPr>
        <w:pStyle w:val="Default"/>
        <w:rPr>
          <w:rFonts w:ascii="Bookman Old Style" w:hAnsi="Bookman Old Style"/>
          <w:color w:val="auto"/>
          <w:sz w:val="16"/>
          <w:szCs w:val="16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IV. Osoba, któr</w:t>
      </w:r>
      <w:r w:rsidR="00C61567">
        <w:rPr>
          <w:rFonts w:ascii="Bookman Old Style" w:hAnsi="Bookman Old Style"/>
          <w:color w:val="auto"/>
          <w:sz w:val="20"/>
          <w:szCs w:val="20"/>
        </w:rPr>
        <w:t xml:space="preserve">ej zgłoszenie </w:t>
      </w:r>
      <w:r w:rsidR="00C61567" w:rsidRPr="00C61567">
        <w:rPr>
          <w:rFonts w:ascii="Bookman Old Style" w:hAnsi="Bookman Old Style"/>
          <w:color w:val="auto"/>
          <w:sz w:val="16"/>
          <w:szCs w:val="16"/>
        </w:rPr>
        <w:t xml:space="preserve">dotyczy </w:t>
      </w:r>
      <w:r w:rsidRPr="00C61567">
        <w:rPr>
          <w:rFonts w:ascii="Bookman Old Style" w:hAnsi="Bookman Old Style"/>
          <w:color w:val="auto"/>
          <w:sz w:val="16"/>
          <w:szCs w:val="16"/>
        </w:rPr>
        <w:t>(W przypadku zgłoszenia dotyczącego kilku osób należy wpisać je wszystkie)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Imię </w:t>
      </w:r>
      <w:r w:rsidR="00C61567">
        <w:rPr>
          <w:rFonts w:ascii="Bookman Old Style" w:hAnsi="Bookman Old Style"/>
          <w:color w:val="auto"/>
          <w:sz w:val="20"/>
          <w:szCs w:val="20"/>
        </w:rPr>
        <w:t>i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nazwisko...................................................................................................................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Stanowisko służbowe..........................................................................................................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8"/>
          <w:szCs w:val="8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Imię </w:t>
      </w:r>
      <w:r w:rsidR="00C61567">
        <w:rPr>
          <w:rFonts w:ascii="Bookman Old Style" w:hAnsi="Bookman Old Style"/>
          <w:color w:val="auto"/>
          <w:sz w:val="20"/>
          <w:szCs w:val="20"/>
        </w:rPr>
        <w:t>i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nazwisko...................................................................................................................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Stanowisko służbowe..........................................................................................................</w:t>
      </w:r>
    </w:p>
    <w:p w:rsidR="00C61567" w:rsidRPr="00C61567" w:rsidRDefault="00C61567" w:rsidP="004F6CFD">
      <w:pPr>
        <w:pStyle w:val="Default"/>
        <w:rPr>
          <w:rFonts w:ascii="Bookman Old Style" w:hAnsi="Bookman Old Style"/>
          <w:color w:val="auto"/>
          <w:sz w:val="8"/>
          <w:szCs w:val="8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Imię i nazwisko...................................................................................................................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Stanowisko służbowe...........................................................................................................</w:t>
      </w:r>
    </w:p>
    <w:p w:rsidR="00C61567" w:rsidRDefault="00C6156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V. Opis zdarzeń </w:t>
      </w:r>
      <w:r w:rsidRPr="00C61567">
        <w:rPr>
          <w:rFonts w:ascii="Bookman Old Style" w:hAnsi="Bookman Old Style"/>
          <w:color w:val="auto"/>
          <w:sz w:val="16"/>
          <w:szCs w:val="16"/>
        </w:rPr>
        <w:t>(należy opisać zdarzenia lub zdarzenie, które wskazują na podejrzenie wystąpienia zachowań niepożądanych określonych w Procedurze).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Należy opisać każde zdarzenie niepożądane, datę jego wystąpienia oraz ewentualne skutki jakie wywołało. Można zgłosić również ewentualne dowody </w:t>
      </w:r>
      <w:r w:rsidRPr="00C61567">
        <w:rPr>
          <w:rFonts w:ascii="Bookman Old Style" w:hAnsi="Bookman Old Style"/>
          <w:color w:val="auto"/>
          <w:sz w:val="18"/>
          <w:szCs w:val="18"/>
        </w:rPr>
        <w:t xml:space="preserve">(dokumenty, w tym korespondencję </w:t>
      </w:r>
      <w:proofErr w:type="spellStart"/>
      <w:r w:rsidRPr="00C61567">
        <w:rPr>
          <w:rFonts w:ascii="Bookman Old Style" w:hAnsi="Bookman Old Style"/>
          <w:color w:val="auto"/>
          <w:sz w:val="18"/>
          <w:szCs w:val="18"/>
        </w:rPr>
        <w:t>e-mall</w:t>
      </w:r>
      <w:proofErr w:type="spellEnd"/>
      <w:r w:rsidRPr="00C61567">
        <w:rPr>
          <w:rFonts w:ascii="Bookman Old Style" w:hAnsi="Bookman Old Style"/>
          <w:color w:val="auto"/>
          <w:sz w:val="18"/>
          <w:szCs w:val="18"/>
        </w:rPr>
        <w:t>, wskazać świadków).</w:t>
      </w:r>
    </w:p>
    <w:p w:rsidR="00C61567" w:rsidRPr="00C61567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Dowody należy dołączyć w formie załączników do Formularza zgłoszenia. </w:t>
      </w:r>
    </w:p>
    <w:p w:rsidR="00C61567" w:rsidRPr="00911326" w:rsidRDefault="00C6156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C61567" w:rsidRDefault="00C6156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0A24D7">
      <w:pPr>
        <w:pStyle w:val="Default"/>
        <w:jc w:val="right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…………………………………………………………...</w:t>
      </w:r>
    </w:p>
    <w:p w:rsidR="004F6CFD" w:rsidRPr="000A24D7" w:rsidRDefault="004F6CFD" w:rsidP="000A24D7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0A24D7">
        <w:rPr>
          <w:rFonts w:ascii="Bookman Old Style" w:hAnsi="Bookman Old Style"/>
          <w:i/>
          <w:color w:val="auto"/>
          <w:sz w:val="18"/>
          <w:szCs w:val="18"/>
        </w:rPr>
        <w:t>(data i czytelny podpis osoby składającej zgłoszenie)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4F6CFD" w:rsidRDefault="004F6CFD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0A24D7">
        <w:rPr>
          <w:rFonts w:ascii="Bookman Old Style" w:hAnsi="Bookman Old Style"/>
          <w:b/>
          <w:color w:val="auto"/>
          <w:sz w:val="22"/>
          <w:szCs w:val="22"/>
        </w:rPr>
        <w:t>Oświadczenie osoby dokonującej zgłoszenia</w:t>
      </w:r>
    </w:p>
    <w:p w:rsidR="000A24D7" w:rsidRP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4F6CFD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Oświadczam, że dokonując niniejszego zgłoszenia:</w:t>
      </w:r>
    </w:p>
    <w:p w:rsidR="000A24D7" w:rsidRPr="000A24D7" w:rsidRDefault="000A24D7" w:rsidP="004F6CFD">
      <w:pPr>
        <w:pStyle w:val="Default"/>
        <w:rPr>
          <w:rFonts w:ascii="Bookman Old Style" w:hAnsi="Bookman Old Style"/>
          <w:color w:val="auto"/>
          <w:sz w:val="10"/>
          <w:szCs w:val="10"/>
        </w:rPr>
      </w:pPr>
    </w:p>
    <w:p w:rsidR="000A24D7" w:rsidRDefault="004F6CFD" w:rsidP="004F6CFD">
      <w:pPr>
        <w:pStyle w:val="Default"/>
        <w:numPr>
          <w:ilvl w:val="0"/>
          <w:numId w:val="35"/>
        </w:numPr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Działam w dobrej wierze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Posiadam uzasadnione przekonanie, że zawarte w ujawnionej informacji zarzuty są prawdziwe</w:t>
      </w:r>
      <w:r w:rsidR="000A24D7" w:rsidRP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Nie dokonuję ujawnienia w celu osiągnięcia korzyści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0A24D7">
      <w:pPr>
        <w:pStyle w:val="Default"/>
        <w:numPr>
          <w:ilvl w:val="0"/>
          <w:numId w:val="3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Ujawnione informacje są zgodne ze stanem mojej wiedzy i ujawniłem wszystkie znane mi fakty i okoliczności dotyczące przedmiotu zgłoszenia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0A24D7" w:rsidRDefault="004F6CFD" w:rsidP="000A24D7">
      <w:pPr>
        <w:pStyle w:val="Default"/>
        <w:numPr>
          <w:ilvl w:val="0"/>
          <w:numId w:val="35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 xml:space="preserve">Znany jest mi obowiązujący w 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Zespole Placówek Oświatowych nr 1 we </w:t>
      </w:r>
      <w:proofErr w:type="spellStart"/>
      <w:r w:rsidR="000A24D7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Pr="000A24D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0A24D7">
        <w:rPr>
          <w:rFonts w:ascii="Bookman Old Style" w:hAnsi="Bookman Old Style"/>
          <w:i/>
          <w:color w:val="auto"/>
          <w:sz w:val="20"/>
          <w:szCs w:val="20"/>
        </w:rPr>
        <w:t>Regulamin zgłoszeń wewnętrznych, określający wewnętrzną procedurę zgłaszania naruszeń prawa oraz ochrony sygnalistów</w:t>
      </w:r>
      <w:r w:rsidRP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0A24D7">
      <w:pPr>
        <w:pStyle w:val="Default"/>
        <w:jc w:val="right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…………………………………………………………...</w:t>
      </w:r>
    </w:p>
    <w:p w:rsidR="000A24D7" w:rsidRPr="000A24D7" w:rsidRDefault="000A24D7" w:rsidP="000A24D7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0A24D7">
        <w:rPr>
          <w:rFonts w:ascii="Bookman Old Style" w:hAnsi="Bookman Old Style"/>
          <w:i/>
          <w:color w:val="auto"/>
          <w:sz w:val="18"/>
          <w:szCs w:val="18"/>
        </w:rPr>
        <w:t>(data i czytelny podpis osoby składającej zgłoszenie)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Zgoda na ujawnienie danych</w:t>
      </w:r>
    </w:p>
    <w:p w:rsidR="000A24D7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0A24D7">
      <w:pPr>
        <w:pStyle w:val="Default"/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Wyrażam/</w:t>
      </w:r>
      <w:r w:rsidR="004F6CFD" w:rsidRPr="00911326">
        <w:rPr>
          <w:rFonts w:ascii="Bookman Old Style" w:hAnsi="Bookman Old Style"/>
          <w:color w:val="auto"/>
          <w:sz w:val="20"/>
          <w:szCs w:val="20"/>
        </w:rPr>
        <w:t xml:space="preserve">nie wyrażam zgody* na ujawnienie moich danych osobowych w związku </w:t>
      </w:r>
      <w:r>
        <w:rPr>
          <w:rFonts w:ascii="Bookman Old Style" w:hAnsi="Bookman Old Style"/>
          <w:color w:val="auto"/>
          <w:sz w:val="20"/>
          <w:szCs w:val="20"/>
        </w:rPr>
        <w:t xml:space="preserve">                  </w:t>
      </w:r>
      <w:r w:rsidR="004F6CFD" w:rsidRPr="00911326">
        <w:rPr>
          <w:rFonts w:ascii="Bookman Old Style" w:hAnsi="Bookman Old Style"/>
          <w:color w:val="auto"/>
          <w:sz w:val="20"/>
          <w:szCs w:val="20"/>
        </w:rPr>
        <w:t xml:space="preserve">ze zgłaszaniem nieprawidłowości/naruszeń prawa w </w:t>
      </w:r>
      <w:r>
        <w:rPr>
          <w:rFonts w:ascii="Bookman Old Style" w:hAnsi="Bookman Old Style"/>
          <w:color w:val="auto"/>
          <w:sz w:val="20"/>
          <w:szCs w:val="20"/>
        </w:rPr>
        <w:t xml:space="preserve">Zespole Placówek Oświatowych nr 1                 we </w:t>
      </w:r>
      <w:proofErr w:type="spellStart"/>
      <w:r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0A24D7" w:rsidP="000A24D7">
      <w:pPr>
        <w:pStyle w:val="Default"/>
        <w:jc w:val="right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…………………………………………………………...</w:t>
      </w:r>
    </w:p>
    <w:p w:rsidR="000A24D7" w:rsidRPr="000A24D7" w:rsidRDefault="000A24D7" w:rsidP="000A24D7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0A24D7">
        <w:rPr>
          <w:rFonts w:ascii="Bookman Old Style" w:hAnsi="Bookman Old Style"/>
          <w:i/>
          <w:color w:val="auto"/>
          <w:sz w:val="18"/>
          <w:szCs w:val="18"/>
        </w:rPr>
        <w:t>(data i czytelny podpis osoby składającej zgłoszenie)</w:t>
      </w:r>
    </w:p>
    <w:p w:rsidR="000A24D7" w:rsidRPr="00911326" w:rsidRDefault="000A24D7" w:rsidP="000A24D7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0A24D7" w:rsidRDefault="004F6CFD" w:rsidP="004F6CFD">
      <w:pPr>
        <w:pStyle w:val="Default"/>
        <w:rPr>
          <w:rFonts w:ascii="Bookman Old Style" w:hAnsi="Bookman Old Style"/>
          <w:color w:val="auto"/>
          <w:sz w:val="18"/>
          <w:szCs w:val="18"/>
        </w:rPr>
      </w:pPr>
      <w:r w:rsidRPr="000A24D7">
        <w:rPr>
          <w:rFonts w:ascii="Bookman Old Style" w:hAnsi="Bookman Old Style"/>
          <w:color w:val="auto"/>
          <w:sz w:val="18"/>
          <w:szCs w:val="18"/>
        </w:rPr>
        <w:t>(*Niepotrzebne skreślić)</w:t>
      </w:r>
    </w:p>
    <w:p w:rsidR="004F6CFD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Pr="00911326" w:rsidRDefault="000A24D7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4F6CFD" w:rsidRPr="00911326" w:rsidRDefault="004F6CFD" w:rsidP="004F6CFD">
      <w:pPr>
        <w:pStyle w:val="Default"/>
        <w:pageBreakBefore/>
        <w:rPr>
          <w:rFonts w:ascii="Bookman Old Style" w:hAnsi="Bookman Old Style"/>
          <w:color w:val="auto"/>
          <w:sz w:val="20"/>
          <w:szCs w:val="20"/>
        </w:rPr>
      </w:pPr>
    </w:p>
    <w:p w:rsidR="004F6CFD" w:rsidRPr="000A24D7" w:rsidRDefault="004F6CFD" w:rsidP="000A24D7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0A24D7">
        <w:rPr>
          <w:rFonts w:ascii="Bookman Old Style" w:hAnsi="Bookman Old Style"/>
          <w:b/>
          <w:bCs/>
          <w:color w:val="auto"/>
          <w:sz w:val="18"/>
          <w:szCs w:val="18"/>
        </w:rPr>
        <w:t>Załącznik nr 2a</w:t>
      </w:r>
    </w:p>
    <w:p w:rsidR="000A24D7" w:rsidRDefault="004F6CFD" w:rsidP="000A24D7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0A24D7">
        <w:rPr>
          <w:rFonts w:ascii="Bookman Old Style" w:hAnsi="Bookman Old Style"/>
          <w:color w:val="auto"/>
          <w:sz w:val="18"/>
          <w:szCs w:val="18"/>
        </w:rPr>
        <w:t xml:space="preserve">do </w:t>
      </w:r>
      <w:r w:rsidRPr="000A24D7">
        <w:rPr>
          <w:rFonts w:ascii="Bookman Old Style" w:hAnsi="Bookman Old Style"/>
          <w:i/>
          <w:color w:val="auto"/>
          <w:sz w:val="18"/>
          <w:szCs w:val="18"/>
        </w:rPr>
        <w:t xml:space="preserve">Regulaminu zgłoszeń wewnętrznych, określającego </w:t>
      </w:r>
    </w:p>
    <w:p w:rsidR="004F6CFD" w:rsidRPr="000A24D7" w:rsidRDefault="004F6CFD" w:rsidP="000A24D7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0A24D7">
        <w:rPr>
          <w:rFonts w:ascii="Bookman Old Style" w:hAnsi="Bookman Old Style"/>
          <w:i/>
          <w:color w:val="auto"/>
          <w:sz w:val="18"/>
          <w:szCs w:val="18"/>
        </w:rPr>
        <w:t>wewnętrzn</w:t>
      </w:r>
      <w:r w:rsidR="000A24D7">
        <w:rPr>
          <w:rFonts w:ascii="Bookman Old Style" w:hAnsi="Bookman Old Style"/>
          <w:i/>
          <w:color w:val="auto"/>
          <w:sz w:val="18"/>
          <w:szCs w:val="18"/>
        </w:rPr>
        <w:t xml:space="preserve">ą procedurę zgłaszania naruszeń </w:t>
      </w:r>
      <w:r w:rsidRPr="000A24D7">
        <w:rPr>
          <w:rFonts w:ascii="Bookman Old Style" w:hAnsi="Bookman Old Style"/>
          <w:i/>
          <w:color w:val="auto"/>
          <w:sz w:val="18"/>
          <w:szCs w:val="18"/>
        </w:rPr>
        <w:t>prawa oraz ochrony sygnalistów</w:t>
      </w:r>
    </w:p>
    <w:p w:rsidR="004F6CFD" w:rsidRPr="00911326" w:rsidRDefault="004F6CFD" w:rsidP="004F6CF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0A24D7" w:rsidRDefault="000A24D7" w:rsidP="000A24D7">
      <w:pPr>
        <w:pStyle w:val="Default"/>
        <w:jc w:val="center"/>
        <w:rPr>
          <w:rFonts w:ascii="Bookman Old Style" w:hAnsi="Bookman Old Style"/>
          <w:color w:val="auto"/>
          <w:sz w:val="20"/>
          <w:szCs w:val="20"/>
        </w:rPr>
      </w:pPr>
    </w:p>
    <w:p w:rsidR="000A24D7" w:rsidRPr="000A24D7" w:rsidRDefault="000A24D7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</w:p>
    <w:p w:rsidR="004F6CFD" w:rsidRPr="000A24D7" w:rsidRDefault="004F6CFD" w:rsidP="000A24D7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0A24D7">
        <w:rPr>
          <w:rFonts w:ascii="Bookman Old Style" w:hAnsi="Bookman Old Style"/>
          <w:b/>
          <w:color w:val="auto"/>
          <w:sz w:val="22"/>
          <w:szCs w:val="22"/>
        </w:rPr>
        <w:t>KLAUZULA INFORMACYJNA W ZWIĄZKU Z PRZETWARZANIEM DANYCH OSOBOWYCH SYGNALISTY</w:t>
      </w:r>
    </w:p>
    <w:p w:rsidR="000A24D7" w:rsidRPr="000A24D7" w:rsidRDefault="000A24D7" w:rsidP="004F6CFD">
      <w:pPr>
        <w:pStyle w:val="Default"/>
        <w:rPr>
          <w:rFonts w:ascii="Bookman Old Style" w:hAnsi="Bookman Old Style"/>
          <w:b/>
          <w:color w:val="auto"/>
          <w:sz w:val="20"/>
          <w:szCs w:val="20"/>
        </w:rPr>
      </w:pPr>
    </w:p>
    <w:p w:rsidR="004F6CFD" w:rsidRDefault="004F6CFD" w:rsidP="000A24D7">
      <w:pPr>
        <w:pStyle w:val="Default"/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>Wypełniając obowiązek informacyjny wynikający z rozporządzenia Parlamentu Europejskiego i Rady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>(UE) nr 2016/679 z 27 kwietnia 2016 r. w sp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rawie ochrony osób fizycznych                    w </w:t>
      </w:r>
      <w:r w:rsidRPr="00911326">
        <w:rPr>
          <w:rFonts w:ascii="Bookman Old Style" w:hAnsi="Bookman Old Style"/>
          <w:color w:val="auto"/>
          <w:sz w:val="20"/>
          <w:szCs w:val="20"/>
        </w:rPr>
        <w:t>związku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>z przetwarzaniem danych osobowych i w sprawie swobodnego przepływu takich danych oraz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uchylenia dyrektywy 95/46/WE (ogólne rozporządzenie o ochronie danych) (Dz. </w:t>
      </w:r>
      <w:proofErr w:type="spellStart"/>
      <w:r w:rsidRPr="00911326">
        <w:rPr>
          <w:rFonts w:ascii="Bookman Old Style" w:hAnsi="Bookman Old Style"/>
          <w:color w:val="auto"/>
          <w:sz w:val="20"/>
          <w:szCs w:val="20"/>
        </w:rPr>
        <w:t>Urz.UE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>. L. z 2016 r.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Nr 119, s. 1, z </w:t>
      </w:r>
      <w:proofErr w:type="spellStart"/>
      <w:r w:rsidRPr="00911326">
        <w:rPr>
          <w:rFonts w:ascii="Bookman Old Style" w:hAnsi="Bookman Old Style"/>
          <w:color w:val="auto"/>
          <w:sz w:val="20"/>
          <w:szCs w:val="20"/>
        </w:rPr>
        <w:t>późn</w:t>
      </w:r>
      <w:proofErr w:type="spellEnd"/>
      <w:r w:rsidRPr="00911326">
        <w:rPr>
          <w:rFonts w:ascii="Bookman Old Style" w:hAnsi="Bookman Old Style"/>
          <w:color w:val="auto"/>
          <w:sz w:val="20"/>
          <w:szCs w:val="20"/>
        </w:rPr>
        <w:t>. zm.) - dalej RODO, informujemy, że:</w:t>
      </w:r>
    </w:p>
    <w:p w:rsidR="000A24D7" w:rsidRPr="00911326" w:rsidRDefault="000A24D7" w:rsidP="000A24D7">
      <w:pPr>
        <w:pStyle w:val="Default"/>
        <w:jc w:val="both"/>
        <w:rPr>
          <w:rFonts w:ascii="Bookman Old Style" w:hAnsi="Bookman Old Style"/>
          <w:color w:val="auto"/>
          <w:sz w:val="20"/>
          <w:szCs w:val="20"/>
        </w:rPr>
      </w:pPr>
    </w:p>
    <w:p w:rsidR="004F6CFD" w:rsidRDefault="004F6CFD" w:rsidP="000A24D7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911326">
        <w:rPr>
          <w:rFonts w:ascii="Bookman Old Style" w:hAnsi="Bookman Old Style"/>
          <w:color w:val="auto"/>
          <w:sz w:val="20"/>
          <w:szCs w:val="20"/>
        </w:rPr>
        <w:t xml:space="preserve">Administrator danych osobowych jest </w:t>
      </w:r>
      <w:r w:rsidR="000A24D7">
        <w:rPr>
          <w:rFonts w:ascii="Bookman Old Style" w:hAnsi="Bookman Old Style"/>
          <w:color w:val="auto"/>
          <w:sz w:val="20"/>
          <w:szCs w:val="20"/>
        </w:rPr>
        <w:t xml:space="preserve">Zespół Placówek Oświatowych nr 1 we </w:t>
      </w:r>
      <w:proofErr w:type="spellStart"/>
      <w:r w:rsidR="000A24D7">
        <w:rPr>
          <w:rFonts w:ascii="Bookman Old Style" w:hAnsi="Bookman Old Style"/>
          <w:color w:val="auto"/>
          <w:sz w:val="20"/>
          <w:szCs w:val="20"/>
        </w:rPr>
        <w:t>Włoszczowie</w:t>
      </w:r>
      <w:proofErr w:type="spellEnd"/>
      <w:r w:rsidR="000A24D7">
        <w:rPr>
          <w:rFonts w:ascii="Bookman Old Style" w:hAnsi="Bookman Old Style"/>
          <w:color w:val="auto"/>
          <w:sz w:val="20"/>
          <w:szCs w:val="20"/>
        </w:rPr>
        <w:t>, ul. Partyzantów 24, 29-100 Włoszczowa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, tel.: </w:t>
      </w:r>
      <w:r w:rsidR="000A24D7">
        <w:rPr>
          <w:rFonts w:ascii="Bookman Old Style" w:hAnsi="Bookman Old Style"/>
          <w:color w:val="auto"/>
          <w:sz w:val="20"/>
          <w:szCs w:val="20"/>
        </w:rPr>
        <w:t>413943048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, e-mail: </w:t>
      </w:r>
      <w:hyperlink r:id="rId6" w:history="1">
        <w:r w:rsidR="000A24D7" w:rsidRPr="008374F1">
          <w:rPr>
            <w:rStyle w:val="Hipercze"/>
            <w:rFonts w:ascii="Bookman Old Style" w:hAnsi="Bookman Old Style"/>
            <w:sz w:val="20"/>
            <w:szCs w:val="20"/>
          </w:rPr>
          <w:t>sekretariat@zpo1wloszczowa.edu.pl</w:t>
        </w:r>
      </w:hyperlink>
      <w:r w:rsidR="000A24D7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Pr="00911326">
        <w:rPr>
          <w:rFonts w:ascii="Bookman Old Style" w:hAnsi="Bookman Old Style"/>
          <w:color w:val="auto"/>
          <w:sz w:val="20"/>
          <w:szCs w:val="20"/>
        </w:rPr>
        <w:t xml:space="preserve"> (dalej: Administrator)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 xml:space="preserve">W sprawach dotyczących przetwarzania danych osobowych, może się Pani/Pan kontaktować z wyznaczonym przez Administratora inspektorem ochrony danych, listownie na adres Administratora z dopiskiem "IOD" oraz mailowo: e-mail: </w:t>
      </w:r>
      <w:hyperlink r:id="rId7" w:history="1">
        <w:r w:rsidR="000A24D7" w:rsidRPr="000A24D7">
          <w:rPr>
            <w:rStyle w:val="Hipercze"/>
            <w:rFonts w:ascii="Bookman Old Style" w:eastAsia="Times New Roman" w:hAnsi="Bookman Old Style" w:cs="Times New Roman"/>
            <w:sz w:val="20"/>
            <w:szCs w:val="20"/>
          </w:rPr>
          <w:t>inspektor@cbi24.pl</w:t>
        </w:r>
      </w:hyperlink>
      <w:r w:rsidR="000A24D7">
        <w:rPr>
          <w:rFonts w:ascii="Times New Roman" w:eastAsia="Times New Roman" w:hAnsi="Times New Roman" w:cs="Times New Roman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Pani/a dane osobowe będą przetwarzane w celach związanych ze zgłaszanymi przypadkami naruszenia prawa, w celu weryfikacji zgłoszenia oraz podjęcia działań następczych na podstawie art. 8 Ustawy o ochronie osób zgłaszających naruszenia prawa (art. 6 lit. c RODO) i dobrowolnej zgody, jeżeli nie decyduje się Pan/i na zachowanie anonimowości (art. 6 ust. 1 lit. a RODO)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Pani/a dane osobowe będą przetwarzane przez okres nie dłuższy niż 5 lat od dnia przyjęcia zgłoszenia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Administrator zapewnia poufność Pani/a danych, w związku z otrzymanym zgłoszeniem. W związku z tym dane mogą być udostępnione jedynie podmiotom uprawnionym do tego na podstawie przepisów prawa oraz podmiotom, którym administrator powierzył przetwarzanie danych w związku z prowadzonym postępowaniem wyjaśniającym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W zakresie w jakim dane przetwarzane są w oparciu o Pani/Pana zgodę, wyrażoną zgodę można wycofać w dowolnym momencie. Cofnięcie zgody nie będzie miało wpływu na zgodność z prawem przetwarzania, którego dokonano na podstawie zgody przed jej cofnięciem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Przysługuje Pani/Panu prawo wniesienia skargi do Prezesa Urzędu Ochrony Danych Osobowych (adres: ul. Stawki 2, 00 - 193 Warszawa)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Pani/Pana nie dane będą przekazywane do państwa trzeciego lub organizacji międzynarodowej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0A24D7" w:rsidRDefault="004F6CFD" w:rsidP="004F6CFD">
      <w:pPr>
        <w:pStyle w:val="Default"/>
        <w:numPr>
          <w:ilvl w:val="0"/>
          <w:numId w:val="36"/>
        </w:numPr>
        <w:ind w:hanging="436"/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>Pani/a dane nie będą podlegały profilowaniu lub zautomatyzowanemu podejmowaniu decyzji</w:t>
      </w:r>
      <w:r w:rsidR="000A24D7">
        <w:rPr>
          <w:rFonts w:ascii="Bookman Old Style" w:hAnsi="Bookman Old Style"/>
          <w:color w:val="auto"/>
          <w:sz w:val="20"/>
          <w:szCs w:val="20"/>
        </w:rPr>
        <w:t>.</w:t>
      </w:r>
    </w:p>
    <w:p w:rsidR="004F6CFD" w:rsidRPr="000A24D7" w:rsidRDefault="004F6CFD" w:rsidP="004F6CFD">
      <w:pPr>
        <w:pStyle w:val="Default"/>
        <w:numPr>
          <w:ilvl w:val="0"/>
          <w:numId w:val="36"/>
        </w:numPr>
        <w:ind w:hanging="436"/>
        <w:jc w:val="both"/>
        <w:rPr>
          <w:rFonts w:ascii="Bookman Old Style" w:hAnsi="Bookman Old Style"/>
          <w:color w:val="auto"/>
          <w:sz w:val="20"/>
          <w:szCs w:val="20"/>
        </w:rPr>
      </w:pPr>
      <w:r w:rsidRPr="000A24D7">
        <w:rPr>
          <w:rFonts w:ascii="Bookman Old Style" w:hAnsi="Bookman Old Style"/>
          <w:color w:val="auto"/>
          <w:sz w:val="20"/>
          <w:szCs w:val="20"/>
        </w:rPr>
        <w:t xml:space="preserve">Podanie danych jest warunkiem niezbędnym w celu dokonania zgłoszenia naruszenia prawa za pomocą wewnętrznego kanału komunikacji. Odmowa podania danych uniemożliwi skuteczne zgłoszenie naruszenia. </w:t>
      </w:r>
    </w:p>
    <w:p w:rsidR="004F6CFD" w:rsidRPr="004F6CFD" w:rsidRDefault="004F6CFD" w:rsidP="004F6C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 Schoolbook"/>
          <w:b/>
          <w:bCs/>
          <w:sz w:val="20"/>
          <w:szCs w:val="20"/>
        </w:rPr>
      </w:pPr>
    </w:p>
    <w:p w:rsidR="004F6CFD" w:rsidRDefault="004F6CFD" w:rsidP="004F6CF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4F6CFD" w:rsidRDefault="004F6CFD" w:rsidP="002C5B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4F6CFD" w:rsidRDefault="004F6CFD" w:rsidP="002C5B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4F6CFD" w:rsidRDefault="004F6CFD" w:rsidP="002C5B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4F6CFD" w:rsidRDefault="004F6CFD" w:rsidP="002C5B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4F6CFD" w:rsidRDefault="004F6CFD" w:rsidP="002C5B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671124" w:rsidRPr="000A24D7" w:rsidRDefault="00671124" w:rsidP="00671124">
      <w:pPr>
        <w:pStyle w:val="Default"/>
        <w:jc w:val="right"/>
        <w:rPr>
          <w:rFonts w:ascii="Bookman Old Style" w:hAnsi="Bookman Old Style"/>
          <w:color w:val="auto"/>
          <w:sz w:val="18"/>
          <w:szCs w:val="18"/>
        </w:rPr>
      </w:pPr>
      <w:r w:rsidRPr="000A24D7">
        <w:rPr>
          <w:rFonts w:ascii="Bookman Old Style" w:hAnsi="Bookman Old Style"/>
          <w:b/>
          <w:bCs/>
          <w:color w:val="auto"/>
          <w:sz w:val="18"/>
          <w:szCs w:val="18"/>
        </w:rPr>
        <w:t xml:space="preserve">Załącznik nr </w:t>
      </w:r>
      <w:r>
        <w:rPr>
          <w:rFonts w:ascii="Bookman Old Style" w:hAnsi="Bookman Old Style"/>
          <w:b/>
          <w:bCs/>
          <w:color w:val="auto"/>
          <w:sz w:val="18"/>
          <w:szCs w:val="18"/>
        </w:rPr>
        <w:t>3</w:t>
      </w:r>
    </w:p>
    <w:p w:rsidR="00671124" w:rsidRDefault="00671124" w:rsidP="00671124">
      <w:pPr>
        <w:pStyle w:val="Default"/>
        <w:jc w:val="right"/>
        <w:rPr>
          <w:rFonts w:ascii="Bookman Old Style" w:hAnsi="Bookman Old Style"/>
          <w:i/>
          <w:color w:val="auto"/>
          <w:sz w:val="18"/>
          <w:szCs w:val="18"/>
        </w:rPr>
      </w:pPr>
      <w:r w:rsidRPr="000A24D7">
        <w:rPr>
          <w:rFonts w:ascii="Bookman Old Style" w:hAnsi="Bookman Old Style"/>
          <w:color w:val="auto"/>
          <w:sz w:val="18"/>
          <w:szCs w:val="18"/>
        </w:rPr>
        <w:t xml:space="preserve">do </w:t>
      </w:r>
      <w:r w:rsidRPr="000A24D7">
        <w:rPr>
          <w:rFonts w:ascii="Bookman Old Style" w:hAnsi="Bookman Old Style"/>
          <w:i/>
          <w:color w:val="auto"/>
          <w:sz w:val="18"/>
          <w:szCs w:val="18"/>
        </w:rPr>
        <w:t xml:space="preserve">Regulaminu zgłoszeń wewnętrznych, określającego </w:t>
      </w:r>
    </w:p>
    <w:p w:rsidR="00671124" w:rsidRPr="00DB586D" w:rsidRDefault="00671124" w:rsidP="00671124">
      <w:pPr>
        <w:jc w:val="right"/>
        <w:rPr>
          <w:rFonts w:ascii="Bookman Old Style" w:hAnsi="Bookman Old Style"/>
          <w:b/>
          <w:color w:val="002060"/>
        </w:rPr>
      </w:pPr>
      <w:r w:rsidRPr="000A24D7">
        <w:rPr>
          <w:rFonts w:ascii="Bookman Old Style" w:hAnsi="Bookman Old Style"/>
          <w:i/>
          <w:sz w:val="18"/>
          <w:szCs w:val="18"/>
        </w:rPr>
        <w:t>wewnętrzn</w:t>
      </w:r>
      <w:r>
        <w:rPr>
          <w:rFonts w:ascii="Bookman Old Style" w:hAnsi="Bookman Old Style"/>
          <w:i/>
          <w:sz w:val="18"/>
          <w:szCs w:val="18"/>
        </w:rPr>
        <w:t xml:space="preserve">ą procedurę zgłaszania naruszeń </w:t>
      </w:r>
      <w:r w:rsidRPr="000A24D7">
        <w:rPr>
          <w:rFonts w:ascii="Bookman Old Style" w:hAnsi="Bookman Old Style"/>
          <w:i/>
          <w:sz w:val="18"/>
          <w:szCs w:val="18"/>
        </w:rPr>
        <w:t>prawa oraz ochrony sygnalistów</w:t>
      </w:r>
    </w:p>
    <w:p w:rsidR="00671124" w:rsidRDefault="00671124" w:rsidP="00671124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002060"/>
          <w:lang w:eastAsia="pl-PL"/>
        </w:rPr>
      </w:pPr>
    </w:p>
    <w:p w:rsidR="00671124" w:rsidRDefault="00671124" w:rsidP="00671124">
      <w:pPr>
        <w:shd w:val="clear" w:color="auto" w:fill="FFFFFF"/>
        <w:tabs>
          <w:tab w:val="left" w:pos="2410"/>
        </w:tabs>
        <w:spacing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002060"/>
          <w:lang w:eastAsia="pl-PL"/>
        </w:rPr>
      </w:pPr>
    </w:p>
    <w:p w:rsidR="00671124" w:rsidRPr="00DB586D" w:rsidRDefault="00671124" w:rsidP="00671124">
      <w:pPr>
        <w:shd w:val="clear" w:color="auto" w:fill="FFFFFF"/>
        <w:tabs>
          <w:tab w:val="left" w:pos="2410"/>
        </w:tabs>
        <w:spacing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002060"/>
          <w:lang w:eastAsia="pl-PL"/>
        </w:rPr>
      </w:pPr>
      <w:r w:rsidRPr="00DB586D">
        <w:rPr>
          <w:rFonts w:ascii="Bookman Old Style" w:eastAsia="Times New Roman" w:hAnsi="Bookman Old Style" w:cs="Times New Roman"/>
          <w:b/>
          <w:color w:val="002060"/>
          <w:lang w:eastAsia="pl-PL"/>
        </w:rPr>
        <w:t>R</w:t>
      </w:r>
      <w:hyperlink r:id="rId8" w:history="1">
        <w:r w:rsidRPr="00DB586D">
          <w:rPr>
            <w:rFonts w:ascii="Bookman Old Style" w:eastAsia="Times New Roman" w:hAnsi="Bookman Old Style" w:cs="Times New Roman"/>
            <w:b/>
            <w:color w:val="002060"/>
            <w:lang w:eastAsia="pl-PL"/>
          </w:rPr>
          <w:t>EJESTR ZGŁOSZEŃ WEWNĘTRZNYCH</w:t>
        </w:r>
      </w:hyperlink>
    </w:p>
    <w:p w:rsidR="00671124" w:rsidRDefault="00671124" w:rsidP="00671124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0"/>
          <w:szCs w:val="20"/>
          <w:lang w:eastAsia="pl-PL"/>
        </w:rPr>
      </w:pPr>
    </w:p>
    <w:tbl>
      <w:tblPr>
        <w:tblStyle w:val="Tabela-Siatka"/>
        <w:tblW w:w="14960" w:type="dxa"/>
        <w:tblLook w:val="04A0"/>
      </w:tblPr>
      <w:tblGrid>
        <w:gridCol w:w="1293"/>
        <w:gridCol w:w="2643"/>
        <w:gridCol w:w="1966"/>
        <w:gridCol w:w="1967"/>
        <w:gridCol w:w="1741"/>
        <w:gridCol w:w="3398"/>
        <w:gridCol w:w="1952"/>
      </w:tblGrid>
      <w:tr w:rsidR="00671124" w:rsidTr="00906651">
        <w:tc>
          <w:tcPr>
            <w:tcW w:w="1293" w:type="dxa"/>
          </w:tcPr>
          <w:p w:rsidR="00671124" w:rsidRDefault="00671124" w:rsidP="00906651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</w:p>
          <w:p w:rsidR="00671124" w:rsidRPr="00DB586D" w:rsidRDefault="00671124" w:rsidP="00906651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numer zgłoszenia</w:t>
            </w:r>
          </w:p>
        </w:tc>
        <w:tc>
          <w:tcPr>
            <w:tcW w:w="2643" w:type="dxa"/>
          </w:tcPr>
          <w:p w:rsidR="00671124" w:rsidRDefault="00671124" w:rsidP="00906651">
            <w:pPr>
              <w:ind w:right="313"/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</w:p>
          <w:p w:rsidR="00671124" w:rsidRPr="00DB586D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przedmiot naruszenia</w:t>
            </w:r>
          </w:p>
        </w:tc>
        <w:tc>
          <w:tcPr>
            <w:tcW w:w="1966" w:type="dxa"/>
          </w:tcPr>
          <w:p w:rsidR="00671124" w:rsidRPr="00DB586D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dane osobowe zgłaszającego oraz osoby, której dotyczy zgłoszenie</w:t>
            </w:r>
          </w:p>
        </w:tc>
        <w:tc>
          <w:tcPr>
            <w:tcW w:w="1967" w:type="dxa"/>
          </w:tcPr>
          <w:p w:rsidR="00671124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</w:p>
          <w:p w:rsidR="00671124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a</w:t>
            </w: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dres</w:t>
            </w:r>
          </w:p>
          <w:p w:rsidR="00671124" w:rsidRPr="00DB586D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 xml:space="preserve">do </w:t>
            </w: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kontaktu zgłaszającego</w:t>
            </w:r>
          </w:p>
        </w:tc>
        <w:tc>
          <w:tcPr>
            <w:tcW w:w="1741" w:type="dxa"/>
          </w:tcPr>
          <w:p w:rsidR="00671124" w:rsidRPr="00E049B4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10"/>
                <w:szCs w:val="10"/>
                <w:lang w:eastAsia="pl-PL"/>
              </w:rPr>
            </w:pPr>
          </w:p>
          <w:p w:rsidR="00671124" w:rsidRPr="00DB586D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datę dokonania zgłoszenia wewnętrznego</w:t>
            </w:r>
          </w:p>
        </w:tc>
        <w:tc>
          <w:tcPr>
            <w:tcW w:w="3398" w:type="dxa"/>
          </w:tcPr>
          <w:p w:rsidR="00671124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</w:p>
          <w:p w:rsidR="00671124" w:rsidRPr="00DB586D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 xml:space="preserve">informację </w:t>
            </w:r>
            <w:r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 xml:space="preserve">                                    </w:t>
            </w: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o podjętych </w:t>
            </w:r>
            <w:hyperlink r:id="rId9" w:history="1">
              <w:r w:rsidRPr="00DB586D">
                <w:rPr>
                  <w:rFonts w:ascii="Bookman Old Style" w:eastAsia="Times New Roman" w:hAnsi="Bookman Old Style" w:cs="Times New Roman"/>
                  <w:b/>
                  <w:color w:val="002060"/>
                  <w:sz w:val="20"/>
                  <w:szCs w:val="20"/>
                  <w:lang w:eastAsia="pl-PL"/>
                </w:rPr>
                <w:t>działaniach następczych</w:t>
              </w:r>
            </w:hyperlink>
          </w:p>
        </w:tc>
        <w:tc>
          <w:tcPr>
            <w:tcW w:w="1952" w:type="dxa"/>
          </w:tcPr>
          <w:p w:rsidR="00671124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</w:p>
          <w:p w:rsidR="00671124" w:rsidRPr="00DB586D" w:rsidRDefault="00671124" w:rsidP="00906651">
            <w:pPr>
              <w:jc w:val="center"/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</w:pPr>
            <w:r w:rsidRPr="00DB586D">
              <w:rPr>
                <w:rFonts w:ascii="Bookman Old Style" w:eastAsia="Times New Roman" w:hAnsi="Bookman Old Style" w:cs="Times New Roman"/>
                <w:b/>
                <w:color w:val="212529"/>
                <w:sz w:val="20"/>
                <w:szCs w:val="20"/>
                <w:lang w:eastAsia="pl-PL"/>
              </w:rPr>
              <w:t>datę zakończenia sprawy</w:t>
            </w:r>
          </w:p>
        </w:tc>
      </w:tr>
      <w:tr w:rsidR="00671124" w:rsidTr="00906651">
        <w:tc>
          <w:tcPr>
            <w:tcW w:w="129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264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3398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  <w:tr w:rsidR="00671124" w:rsidTr="00906651">
        <w:tc>
          <w:tcPr>
            <w:tcW w:w="129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264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3398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  <w:tr w:rsidR="00671124" w:rsidTr="00906651">
        <w:tc>
          <w:tcPr>
            <w:tcW w:w="129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264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3398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  <w:tr w:rsidR="00671124" w:rsidTr="00906651">
        <w:tc>
          <w:tcPr>
            <w:tcW w:w="129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264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3398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  <w:tr w:rsidR="00671124" w:rsidTr="00906651">
        <w:tc>
          <w:tcPr>
            <w:tcW w:w="129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264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3398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  <w:tr w:rsidR="00671124" w:rsidTr="00906651">
        <w:tc>
          <w:tcPr>
            <w:tcW w:w="129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2643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3398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671124" w:rsidRDefault="00671124" w:rsidP="00906651">
            <w:pPr>
              <w:spacing w:after="100" w:afterAutospacing="1"/>
              <w:jc w:val="both"/>
              <w:rPr>
                <w:rFonts w:ascii="Bookman Old Style" w:eastAsia="Times New Roman" w:hAnsi="Bookman Old Style" w:cs="Times New Roman"/>
                <w:color w:val="212529"/>
                <w:sz w:val="20"/>
                <w:szCs w:val="20"/>
                <w:lang w:eastAsia="pl-PL"/>
              </w:rPr>
            </w:pPr>
          </w:p>
        </w:tc>
      </w:tr>
    </w:tbl>
    <w:p w:rsidR="004F6CFD" w:rsidRDefault="004F6CFD" w:rsidP="002C5B8E"/>
    <w:sectPr w:rsidR="004F6CFD" w:rsidSect="00B5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CF2"/>
    <w:multiLevelType w:val="hybridMultilevel"/>
    <w:tmpl w:val="A364DDC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BEE6D0C"/>
    <w:multiLevelType w:val="hybridMultilevel"/>
    <w:tmpl w:val="2B2484F2"/>
    <w:lvl w:ilvl="0" w:tplc="5EF0B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2171"/>
    <w:multiLevelType w:val="hybridMultilevel"/>
    <w:tmpl w:val="A2123EF0"/>
    <w:lvl w:ilvl="0" w:tplc="9A28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23CB"/>
    <w:multiLevelType w:val="hybridMultilevel"/>
    <w:tmpl w:val="9C2E1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02A7"/>
    <w:multiLevelType w:val="hybridMultilevel"/>
    <w:tmpl w:val="22CC3364"/>
    <w:lvl w:ilvl="0" w:tplc="1942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F2F"/>
    <w:multiLevelType w:val="hybridMultilevel"/>
    <w:tmpl w:val="3A206D90"/>
    <w:lvl w:ilvl="0" w:tplc="C136DF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CD5767"/>
    <w:multiLevelType w:val="hybridMultilevel"/>
    <w:tmpl w:val="C0865C66"/>
    <w:lvl w:ilvl="0" w:tplc="4D2E6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C3EAB"/>
    <w:multiLevelType w:val="hybridMultilevel"/>
    <w:tmpl w:val="D964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075CF"/>
    <w:multiLevelType w:val="hybridMultilevel"/>
    <w:tmpl w:val="7A4A0630"/>
    <w:lvl w:ilvl="0" w:tplc="CF50C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B7CE2"/>
    <w:multiLevelType w:val="hybridMultilevel"/>
    <w:tmpl w:val="863AC2C6"/>
    <w:lvl w:ilvl="0" w:tplc="83C6EA8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F594B"/>
    <w:multiLevelType w:val="hybridMultilevel"/>
    <w:tmpl w:val="632AB124"/>
    <w:lvl w:ilvl="0" w:tplc="C5AAA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14CBD"/>
    <w:multiLevelType w:val="hybridMultilevel"/>
    <w:tmpl w:val="593E2B78"/>
    <w:lvl w:ilvl="0" w:tplc="F0269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27D46"/>
    <w:multiLevelType w:val="hybridMultilevel"/>
    <w:tmpl w:val="B0C8577A"/>
    <w:lvl w:ilvl="0" w:tplc="24927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7686B"/>
    <w:multiLevelType w:val="hybridMultilevel"/>
    <w:tmpl w:val="07244E2A"/>
    <w:lvl w:ilvl="0" w:tplc="46DCE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D573E"/>
    <w:multiLevelType w:val="hybridMultilevel"/>
    <w:tmpl w:val="5F047CA8"/>
    <w:lvl w:ilvl="0" w:tplc="41163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76B30"/>
    <w:multiLevelType w:val="hybridMultilevel"/>
    <w:tmpl w:val="FA88E6B0"/>
    <w:lvl w:ilvl="0" w:tplc="9A7C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CA"/>
    <w:multiLevelType w:val="hybridMultilevel"/>
    <w:tmpl w:val="7DD83210"/>
    <w:lvl w:ilvl="0" w:tplc="E28E1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234FA"/>
    <w:multiLevelType w:val="hybridMultilevel"/>
    <w:tmpl w:val="70EA50BA"/>
    <w:lvl w:ilvl="0" w:tplc="BA7A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1508B"/>
    <w:multiLevelType w:val="hybridMultilevel"/>
    <w:tmpl w:val="1F569CA0"/>
    <w:lvl w:ilvl="0" w:tplc="E4F65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D3FEA"/>
    <w:multiLevelType w:val="hybridMultilevel"/>
    <w:tmpl w:val="1D4404EA"/>
    <w:lvl w:ilvl="0" w:tplc="C89EC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41E0D"/>
    <w:multiLevelType w:val="hybridMultilevel"/>
    <w:tmpl w:val="8CA61EBA"/>
    <w:lvl w:ilvl="0" w:tplc="359C2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0D9C"/>
    <w:multiLevelType w:val="hybridMultilevel"/>
    <w:tmpl w:val="BF28F4B8"/>
    <w:lvl w:ilvl="0" w:tplc="1F1AA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85320"/>
    <w:multiLevelType w:val="hybridMultilevel"/>
    <w:tmpl w:val="27123FBC"/>
    <w:lvl w:ilvl="0" w:tplc="C5E6A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45E40"/>
    <w:multiLevelType w:val="hybridMultilevel"/>
    <w:tmpl w:val="DCB81EDA"/>
    <w:lvl w:ilvl="0" w:tplc="84AAF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244D2"/>
    <w:multiLevelType w:val="hybridMultilevel"/>
    <w:tmpl w:val="81D8D4D8"/>
    <w:lvl w:ilvl="0" w:tplc="42063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3226"/>
    <w:multiLevelType w:val="hybridMultilevel"/>
    <w:tmpl w:val="1928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301DB"/>
    <w:multiLevelType w:val="hybridMultilevel"/>
    <w:tmpl w:val="207A34B2"/>
    <w:lvl w:ilvl="0" w:tplc="D8C48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D32CBE"/>
    <w:multiLevelType w:val="hybridMultilevel"/>
    <w:tmpl w:val="7FDA5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104B5"/>
    <w:multiLevelType w:val="hybridMultilevel"/>
    <w:tmpl w:val="9D90398A"/>
    <w:lvl w:ilvl="0" w:tplc="30766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45AF7"/>
    <w:multiLevelType w:val="hybridMultilevel"/>
    <w:tmpl w:val="2694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8406E"/>
    <w:multiLevelType w:val="hybridMultilevel"/>
    <w:tmpl w:val="40D6A9B6"/>
    <w:lvl w:ilvl="0" w:tplc="9D1C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B6DA8"/>
    <w:multiLevelType w:val="hybridMultilevel"/>
    <w:tmpl w:val="30360E42"/>
    <w:lvl w:ilvl="0" w:tplc="1102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C2264"/>
    <w:multiLevelType w:val="hybridMultilevel"/>
    <w:tmpl w:val="DD742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632DD"/>
    <w:multiLevelType w:val="hybridMultilevel"/>
    <w:tmpl w:val="ED36F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17AB9"/>
    <w:multiLevelType w:val="hybridMultilevel"/>
    <w:tmpl w:val="6C1E3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00DC4"/>
    <w:multiLevelType w:val="hybridMultilevel"/>
    <w:tmpl w:val="43600580"/>
    <w:lvl w:ilvl="0" w:tplc="E7461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26"/>
  </w:num>
  <w:num w:numId="7">
    <w:abstractNumId w:val="23"/>
  </w:num>
  <w:num w:numId="8">
    <w:abstractNumId w:val="34"/>
  </w:num>
  <w:num w:numId="9">
    <w:abstractNumId w:val="6"/>
  </w:num>
  <w:num w:numId="10">
    <w:abstractNumId w:val="32"/>
  </w:num>
  <w:num w:numId="11">
    <w:abstractNumId w:val="27"/>
  </w:num>
  <w:num w:numId="12">
    <w:abstractNumId w:val="3"/>
  </w:num>
  <w:num w:numId="13">
    <w:abstractNumId w:val="18"/>
  </w:num>
  <w:num w:numId="14">
    <w:abstractNumId w:val="5"/>
  </w:num>
  <w:num w:numId="15">
    <w:abstractNumId w:val="21"/>
  </w:num>
  <w:num w:numId="16">
    <w:abstractNumId w:val="31"/>
  </w:num>
  <w:num w:numId="17">
    <w:abstractNumId w:val="8"/>
  </w:num>
  <w:num w:numId="18">
    <w:abstractNumId w:val="17"/>
  </w:num>
  <w:num w:numId="19">
    <w:abstractNumId w:val="13"/>
  </w:num>
  <w:num w:numId="20">
    <w:abstractNumId w:val="14"/>
  </w:num>
  <w:num w:numId="21">
    <w:abstractNumId w:val="19"/>
  </w:num>
  <w:num w:numId="22">
    <w:abstractNumId w:val="24"/>
  </w:num>
  <w:num w:numId="23">
    <w:abstractNumId w:val="1"/>
  </w:num>
  <w:num w:numId="24">
    <w:abstractNumId w:val="22"/>
  </w:num>
  <w:num w:numId="25">
    <w:abstractNumId w:val="28"/>
  </w:num>
  <w:num w:numId="26">
    <w:abstractNumId w:val="30"/>
  </w:num>
  <w:num w:numId="27">
    <w:abstractNumId w:val="2"/>
  </w:num>
  <w:num w:numId="28">
    <w:abstractNumId w:val="35"/>
  </w:num>
  <w:num w:numId="29">
    <w:abstractNumId w:val="15"/>
  </w:num>
  <w:num w:numId="30">
    <w:abstractNumId w:val="20"/>
  </w:num>
  <w:num w:numId="31">
    <w:abstractNumId w:val="25"/>
  </w:num>
  <w:num w:numId="32">
    <w:abstractNumId w:val="16"/>
  </w:num>
  <w:num w:numId="33">
    <w:abstractNumId w:val="0"/>
  </w:num>
  <w:num w:numId="34">
    <w:abstractNumId w:val="9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2C5B8E"/>
    <w:rsid w:val="000A24D7"/>
    <w:rsid w:val="000D4486"/>
    <w:rsid w:val="002A01B3"/>
    <w:rsid w:val="002C5B8E"/>
    <w:rsid w:val="004C7DFD"/>
    <w:rsid w:val="004F6CFD"/>
    <w:rsid w:val="005425F3"/>
    <w:rsid w:val="005431E8"/>
    <w:rsid w:val="0055224F"/>
    <w:rsid w:val="00561017"/>
    <w:rsid w:val="00671124"/>
    <w:rsid w:val="006E034B"/>
    <w:rsid w:val="00796779"/>
    <w:rsid w:val="007A33AA"/>
    <w:rsid w:val="008455A9"/>
    <w:rsid w:val="00911326"/>
    <w:rsid w:val="00A04BDB"/>
    <w:rsid w:val="00A370A3"/>
    <w:rsid w:val="00A4152C"/>
    <w:rsid w:val="00B21C5C"/>
    <w:rsid w:val="00B56156"/>
    <w:rsid w:val="00B879E7"/>
    <w:rsid w:val="00B978C8"/>
    <w:rsid w:val="00BA700C"/>
    <w:rsid w:val="00BB2871"/>
    <w:rsid w:val="00C61567"/>
    <w:rsid w:val="00C70A81"/>
    <w:rsid w:val="00D254DD"/>
    <w:rsid w:val="00E26783"/>
    <w:rsid w:val="00E421BC"/>
    <w:rsid w:val="00F6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56"/>
  </w:style>
  <w:style w:type="paragraph" w:styleId="Nagwek4">
    <w:name w:val="heading 4"/>
    <w:basedOn w:val="Normalny"/>
    <w:next w:val="Normalny"/>
    <w:link w:val="Nagwek4Znak"/>
    <w:qFormat/>
    <w:rsid w:val="000D448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D44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6C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54D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0D448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D4486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0D44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D4486"/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4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7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gnaapp.pl/slownik-pojec-sygnalisci/rejestr-zgloszen-wewnetrznych" TargetMode="Externa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po1wloszczowa.edu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ygnaapp.pl/slownik-pojec-sygnalisci/dzialania-nastepcze-w-sprawie-sygnalis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B588-EDCB-40E6-AE7A-2374029D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5038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2024-08-21T10:12:00Z</cp:lastPrinted>
  <dcterms:created xsi:type="dcterms:W3CDTF">2024-09-25T11:57:00Z</dcterms:created>
  <dcterms:modified xsi:type="dcterms:W3CDTF">2024-09-25T11:57:00Z</dcterms:modified>
</cp:coreProperties>
</file>